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1D1AC" w14:textId="77777777" w:rsidR="000D2856" w:rsidRDefault="000D2856" w:rsidP="000D2856">
      <w:pPr>
        <w:rPr>
          <w:rFonts w:ascii="Arial" w:hAnsi="Arial" w:cs="Arial"/>
          <w:b/>
          <w:sz w:val="22"/>
          <w:szCs w:val="22"/>
          <w:u w:val="single"/>
        </w:rPr>
      </w:pPr>
    </w:p>
    <w:p w14:paraId="7A74A75E" w14:textId="77777777" w:rsidR="000D2856" w:rsidRDefault="000D2856" w:rsidP="000D2856">
      <w:pPr>
        <w:rPr>
          <w:rFonts w:ascii="Arial" w:hAnsi="Arial" w:cs="Arial"/>
          <w:b/>
          <w:sz w:val="22"/>
          <w:szCs w:val="22"/>
          <w:u w:val="single"/>
        </w:rPr>
      </w:pPr>
    </w:p>
    <w:p w14:paraId="53B07E17" w14:textId="77777777" w:rsidR="000D2856" w:rsidRDefault="000D2856" w:rsidP="000D2856">
      <w:pPr>
        <w:rPr>
          <w:rFonts w:ascii="Arial" w:hAnsi="Arial" w:cs="Arial"/>
          <w:b/>
          <w:sz w:val="22"/>
          <w:szCs w:val="22"/>
          <w:u w:val="single"/>
        </w:rPr>
      </w:pPr>
    </w:p>
    <w:p w14:paraId="62CF1814" w14:textId="77777777" w:rsidR="000D2856" w:rsidRDefault="000D2856" w:rsidP="000D2856">
      <w:pPr>
        <w:rPr>
          <w:rFonts w:ascii="Arial" w:hAnsi="Arial" w:cs="Arial"/>
          <w:b/>
          <w:sz w:val="22"/>
          <w:szCs w:val="22"/>
          <w:u w:val="single"/>
        </w:rPr>
      </w:pPr>
    </w:p>
    <w:p w14:paraId="30D26B80" w14:textId="77777777" w:rsidR="000D2856" w:rsidRDefault="000D2856" w:rsidP="000D2856">
      <w:pPr>
        <w:rPr>
          <w:rFonts w:ascii="Arial" w:hAnsi="Arial" w:cs="Arial"/>
          <w:b/>
          <w:sz w:val="22"/>
          <w:szCs w:val="22"/>
          <w:u w:val="single"/>
        </w:rPr>
      </w:pPr>
    </w:p>
    <w:p w14:paraId="3841BBE0" w14:textId="77777777" w:rsidR="000D2856" w:rsidRDefault="000D2856" w:rsidP="000D2856">
      <w:pPr>
        <w:rPr>
          <w:rFonts w:ascii="Arial" w:hAnsi="Arial" w:cs="Arial"/>
          <w:b/>
          <w:sz w:val="22"/>
          <w:szCs w:val="22"/>
          <w:u w:val="single"/>
        </w:rPr>
      </w:pPr>
    </w:p>
    <w:p w14:paraId="16146671" w14:textId="77777777" w:rsidR="000D2856" w:rsidRDefault="000D2856" w:rsidP="000D2856">
      <w:pPr>
        <w:rPr>
          <w:rFonts w:ascii="Arial" w:hAnsi="Arial" w:cs="Arial"/>
          <w:b/>
          <w:sz w:val="22"/>
          <w:szCs w:val="22"/>
          <w:u w:val="single"/>
        </w:rPr>
      </w:pPr>
    </w:p>
    <w:p w14:paraId="044BBCA0" w14:textId="77777777" w:rsidR="0019478F" w:rsidRPr="00C91260" w:rsidRDefault="0019478F" w:rsidP="0019478F">
      <w:pPr>
        <w:jc w:val="both"/>
        <w:rPr>
          <w:rFonts w:ascii="Arial" w:hAnsi="Arial" w:cs="Arial"/>
          <w:szCs w:val="22"/>
        </w:rPr>
      </w:pPr>
      <w:bookmarkStart w:id="0" w:name="_Toc107303706"/>
      <w:bookmarkStart w:id="1" w:name="_Toc107309459"/>
      <w:bookmarkStart w:id="2" w:name="_Toc107309540"/>
      <w:bookmarkStart w:id="3" w:name="_Toc146510180"/>
    </w:p>
    <w:p w14:paraId="688FF7A7" w14:textId="77777777" w:rsidR="0019478F" w:rsidRPr="00C91260" w:rsidRDefault="0019478F" w:rsidP="0019478F">
      <w:pPr>
        <w:jc w:val="both"/>
        <w:rPr>
          <w:rFonts w:ascii="Arial" w:hAnsi="Arial" w:cs="Arial"/>
          <w:szCs w:val="22"/>
        </w:rPr>
      </w:pPr>
    </w:p>
    <w:p w14:paraId="761C9DFA" w14:textId="77777777" w:rsidR="0019478F" w:rsidRPr="00C91260" w:rsidRDefault="0019478F" w:rsidP="0019478F">
      <w:pPr>
        <w:jc w:val="both"/>
        <w:rPr>
          <w:rFonts w:ascii="Arial" w:hAnsi="Arial" w:cs="Arial"/>
          <w:szCs w:val="22"/>
        </w:rPr>
      </w:pPr>
    </w:p>
    <w:tbl>
      <w:tblPr>
        <w:tblW w:w="10186" w:type="dxa"/>
        <w:tblInd w:w="20" w:type="dxa"/>
        <w:tblLayout w:type="fixed"/>
        <w:tblLook w:val="04A0" w:firstRow="1" w:lastRow="0" w:firstColumn="1" w:lastColumn="0" w:noHBand="0" w:noVBand="1"/>
      </w:tblPr>
      <w:tblGrid>
        <w:gridCol w:w="10186"/>
      </w:tblGrid>
      <w:tr w:rsidR="00C25957" w:rsidRPr="00900CB3" w14:paraId="34256125" w14:textId="77777777" w:rsidTr="00387213">
        <w:trPr>
          <w:trHeight w:hRule="exact" w:val="1279"/>
        </w:trPr>
        <w:tc>
          <w:tcPr>
            <w:tcW w:w="10186" w:type="dxa"/>
            <w:shd w:val="clear" w:color="auto" w:fill="E2EFD9" w:themeFill="accent6" w:themeFillTint="33"/>
            <w:tcMar>
              <w:top w:w="0" w:type="dxa"/>
              <w:left w:w="0" w:type="dxa"/>
              <w:bottom w:w="0" w:type="dxa"/>
              <w:right w:w="0" w:type="dxa"/>
            </w:tcMar>
            <w:vAlign w:val="center"/>
          </w:tcPr>
          <w:bookmarkEnd w:id="0"/>
          <w:bookmarkEnd w:id="1"/>
          <w:bookmarkEnd w:id="2"/>
          <w:bookmarkEnd w:id="3"/>
          <w:p w14:paraId="6BABAD54" w14:textId="191C8109" w:rsidR="00C25957" w:rsidRPr="00900CB3" w:rsidRDefault="00301C9D" w:rsidP="00C25957">
            <w:pPr>
              <w:jc w:val="center"/>
              <w:rPr>
                <w:rFonts w:ascii="Arial" w:eastAsia="Arial" w:hAnsi="Arial" w:cs="Arial"/>
                <w:b/>
                <w:color w:val="FFFFFF"/>
                <w:sz w:val="28"/>
                <w:u w:val="single"/>
              </w:rPr>
            </w:pPr>
            <w:r w:rsidRPr="00387213">
              <w:rPr>
                <w:rFonts w:ascii="Arial" w:eastAsia="Arial" w:hAnsi="Arial" w:cs="Arial"/>
                <w:b/>
                <w:sz w:val="28"/>
                <w:u w:val="single"/>
              </w:rPr>
              <w:t>REGLEMENT DE CONSULTATION</w:t>
            </w:r>
          </w:p>
        </w:tc>
      </w:tr>
    </w:tbl>
    <w:p w14:paraId="190CA0C9" w14:textId="77777777" w:rsidR="00C25957" w:rsidRPr="00900CB3" w:rsidRDefault="00C25957" w:rsidP="00C25957">
      <w:pPr>
        <w:spacing w:line="240" w:lineRule="exact"/>
        <w:rPr>
          <w:rFonts w:ascii="Arial" w:hAnsi="Arial" w:cs="Arial"/>
        </w:rPr>
      </w:pPr>
      <w:r w:rsidRPr="00900CB3">
        <w:rPr>
          <w:rFonts w:ascii="Arial" w:hAnsi="Arial" w:cs="Arial"/>
        </w:rPr>
        <w:t xml:space="preserve"> </w:t>
      </w:r>
    </w:p>
    <w:p w14:paraId="4B0241FE" w14:textId="77777777" w:rsidR="00301C9D" w:rsidRDefault="00301C9D" w:rsidP="00C25957">
      <w:pPr>
        <w:spacing w:before="40"/>
        <w:ind w:left="20" w:right="20"/>
        <w:jc w:val="center"/>
        <w:rPr>
          <w:rFonts w:ascii="Arial" w:hAnsi="Arial" w:cs="Arial"/>
        </w:rPr>
      </w:pPr>
      <w:bookmarkStart w:id="4" w:name="_Hlk205193879"/>
    </w:p>
    <w:p w14:paraId="291D2D2D" w14:textId="1E5B7F81" w:rsidR="00301C9D" w:rsidRPr="00301C9D" w:rsidRDefault="00301C9D" w:rsidP="00301C9D">
      <w:pPr>
        <w:spacing w:line="240" w:lineRule="exact"/>
        <w:jc w:val="center"/>
        <w:rPr>
          <w:rFonts w:ascii="Arial" w:eastAsia="Arial" w:hAnsi="Arial" w:cs="Arial"/>
          <w:b/>
          <w:color w:val="000000"/>
          <w:sz w:val="28"/>
        </w:rPr>
      </w:pPr>
      <w:r w:rsidRPr="00301C9D">
        <w:rPr>
          <w:rFonts w:ascii="Arial" w:eastAsia="Arial" w:hAnsi="Arial" w:cs="Arial"/>
          <w:b/>
          <w:color w:val="000000"/>
          <w:sz w:val="28"/>
        </w:rPr>
        <w:t>MARCHÉ PUBLIC DE FOURNITURES COURANTES ET DE SERVICES</w:t>
      </w:r>
    </w:p>
    <w:p w14:paraId="119662F4" w14:textId="77777777" w:rsidR="00C25957" w:rsidRPr="00900CB3" w:rsidRDefault="00C25957" w:rsidP="00C25957">
      <w:pPr>
        <w:spacing w:line="240" w:lineRule="exact"/>
        <w:rPr>
          <w:rFonts w:ascii="Arial" w:hAnsi="Arial" w:cs="Arial"/>
        </w:rPr>
      </w:pPr>
    </w:p>
    <w:p w14:paraId="515EF019" w14:textId="77777777" w:rsidR="00C25957" w:rsidRDefault="00C25957" w:rsidP="00C25957">
      <w:pPr>
        <w:rPr>
          <w:rFonts w:ascii="Arial" w:hAnsi="Arial" w:cs="Arial"/>
          <w:b/>
          <w:szCs w:val="22"/>
        </w:rPr>
      </w:pPr>
    </w:p>
    <w:p w14:paraId="422DD788" w14:textId="77777777" w:rsidR="00C25957" w:rsidRPr="00883063" w:rsidRDefault="00C25957" w:rsidP="00C25957">
      <w:pPr>
        <w:rPr>
          <w:rFonts w:ascii="Arial" w:hAnsi="Arial" w:cs="Arial"/>
          <w:b/>
          <w:szCs w:val="22"/>
        </w:rPr>
      </w:pPr>
    </w:p>
    <w:tbl>
      <w:tblPr>
        <w:tblW w:w="10186" w:type="dxa"/>
        <w:tblInd w:w="20" w:type="dxa"/>
        <w:tblLayout w:type="fixed"/>
        <w:tblLook w:val="04A0" w:firstRow="1" w:lastRow="0" w:firstColumn="1" w:lastColumn="0" w:noHBand="0" w:noVBand="1"/>
      </w:tblPr>
      <w:tblGrid>
        <w:gridCol w:w="10186"/>
      </w:tblGrid>
      <w:tr w:rsidR="00C25957" w:rsidRPr="009B5155" w14:paraId="57A334C5" w14:textId="77777777" w:rsidTr="00387213">
        <w:trPr>
          <w:trHeight w:hRule="exact" w:val="1896"/>
        </w:trPr>
        <w:tc>
          <w:tcPr>
            <w:tcW w:w="10186" w:type="dxa"/>
            <w:shd w:val="clear" w:color="auto" w:fill="E2EFD9" w:themeFill="accent6" w:themeFillTint="33"/>
            <w:tcMar>
              <w:top w:w="0" w:type="dxa"/>
              <w:left w:w="0" w:type="dxa"/>
              <w:bottom w:w="0" w:type="dxa"/>
              <w:right w:w="0" w:type="dxa"/>
            </w:tcMar>
            <w:vAlign w:val="center"/>
          </w:tcPr>
          <w:p w14:paraId="73B25E2F" w14:textId="77777777" w:rsidR="00C25957" w:rsidRPr="00387213" w:rsidRDefault="00C25957" w:rsidP="00BB37A9">
            <w:pPr>
              <w:jc w:val="center"/>
              <w:rPr>
                <w:rFonts w:ascii="Arial" w:eastAsia="Arial" w:hAnsi="Arial" w:cs="Arial"/>
                <w:b/>
                <w:sz w:val="32"/>
                <w:szCs w:val="32"/>
              </w:rPr>
            </w:pPr>
          </w:p>
          <w:p w14:paraId="0C4B3F87" w14:textId="3D780F02" w:rsidR="00207327" w:rsidRDefault="00C25957" w:rsidP="00207327">
            <w:pPr>
              <w:jc w:val="center"/>
              <w:rPr>
                <w:rFonts w:ascii="Arial" w:eastAsia="Arial" w:hAnsi="Arial" w:cs="Arial"/>
                <w:b/>
                <w:sz w:val="32"/>
                <w:szCs w:val="32"/>
              </w:rPr>
            </w:pPr>
            <w:r w:rsidRPr="00387213">
              <w:rPr>
                <w:rFonts w:ascii="Arial" w:eastAsia="Arial" w:hAnsi="Arial" w:cs="Arial"/>
                <w:b/>
                <w:sz w:val="32"/>
                <w:szCs w:val="32"/>
              </w:rPr>
              <w:t xml:space="preserve">Marché </w:t>
            </w:r>
            <w:r w:rsidR="00301C9D" w:rsidRPr="00387213">
              <w:rPr>
                <w:rFonts w:ascii="Arial" w:eastAsia="Arial" w:hAnsi="Arial" w:cs="Arial"/>
                <w:b/>
                <w:sz w:val="32"/>
                <w:szCs w:val="32"/>
              </w:rPr>
              <w:t xml:space="preserve">public pour la fourniture de </w:t>
            </w:r>
            <w:r w:rsidR="00D73236">
              <w:rPr>
                <w:rFonts w:ascii="Arial" w:eastAsia="Arial" w:hAnsi="Arial" w:cs="Arial"/>
                <w:b/>
                <w:sz w:val="32"/>
                <w:szCs w:val="32"/>
              </w:rPr>
              <w:t>cartes accréditives</w:t>
            </w:r>
          </w:p>
          <w:p w14:paraId="0028F22D" w14:textId="3AF5C6F8" w:rsidR="00D73236" w:rsidRDefault="00506175" w:rsidP="00207327">
            <w:pPr>
              <w:jc w:val="center"/>
              <w:rPr>
                <w:rFonts w:ascii="Arial" w:eastAsia="Arial" w:hAnsi="Arial" w:cs="Arial"/>
                <w:b/>
                <w:sz w:val="32"/>
                <w:szCs w:val="32"/>
              </w:rPr>
            </w:pPr>
            <w:r>
              <w:rPr>
                <w:rFonts w:ascii="Arial" w:eastAsia="Arial" w:hAnsi="Arial" w:cs="Arial"/>
                <w:b/>
                <w:sz w:val="32"/>
                <w:szCs w:val="32"/>
              </w:rPr>
              <w:t>p</w:t>
            </w:r>
            <w:r w:rsidR="00D73236">
              <w:rPr>
                <w:rFonts w:ascii="Arial" w:eastAsia="Arial" w:hAnsi="Arial" w:cs="Arial"/>
                <w:b/>
                <w:sz w:val="32"/>
                <w:szCs w:val="32"/>
              </w:rPr>
              <w:t>ermettant la prise de carburants et services associés</w:t>
            </w:r>
          </w:p>
          <w:p w14:paraId="559CB07D" w14:textId="04DFB615" w:rsidR="00C9634D" w:rsidRPr="00387213" w:rsidRDefault="00C9634D" w:rsidP="00207327">
            <w:pPr>
              <w:jc w:val="center"/>
              <w:rPr>
                <w:rFonts w:ascii="Arial" w:eastAsia="Arial" w:hAnsi="Arial" w:cs="Arial"/>
                <w:b/>
                <w:sz w:val="32"/>
                <w:szCs w:val="32"/>
              </w:rPr>
            </w:pPr>
            <w:r>
              <w:rPr>
                <w:rFonts w:ascii="Arial" w:eastAsia="Arial" w:hAnsi="Arial" w:cs="Arial"/>
                <w:b/>
                <w:sz w:val="32"/>
                <w:szCs w:val="32"/>
              </w:rPr>
              <w:t xml:space="preserve"> </w:t>
            </w:r>
            <w:r w:rsidR="00207327">
              <w:rPr>
                <w:rFonts w:ascii="Arial" w:eastAsia="Arial" w:hAnsi="Arial" w:cs="Arial"/>
                <w:b/>
                <w:sz w:val="32"/>
                <w:szCs w:val="32"/>
              </w:rPr>
              <w:t xml:space="preserve"> </w:t>
            </w:r>
            <w:r w:rsidR="00D73236">
              <w:rPr>
                <w:rFonts w:ascii="Arial" w:eastAsia="Arial" w:hAnsi="Arial" w:cs="Arial"/>
                <w:b/>
                <w:sz w:val="32"/>
                <w:szCs w:val="32"/>
              </w:rPr>
              <w:t>via un espace client en ligne</w:t>
            </w:r>
          </w:p>
          <w:p w14:paraId="63993E3E" w14:textId="77777777" w:rsidR="00C25957" w:rsidRPr="00387213" w:rsidRDefault="00C25957" w:rsidP="00BB37A9">
            <w:pPr>
              <w:jc w:val="center"/>
              <w:rPr>
                <w:rFonts w:ascii="Arial" w:eastAsia="Arial" w:hAnsi="Arial" w:cs="Arial"/>
                <w:b/>
                <w:sz w:val="32"/>
                <w:szCs w:val="32"/>
              </w:rPr>
            </w:pPr>
          </w:p>
          <w:p w14:paraId="08F5C56A" w14:textId="77777777" w:rsidR="00C25957" w:rsidRPr="009B5155" w:rsidRDefault="00C25957" w:rsidP="00BB37A9">
            <w:pPr>
              <w:jc w:val="center"/>
              <w:rPr>
                <w:rFonts w:ascii="Arial" w:eastAsia="Arial" w:hAnsi="Arial" w:cs="Arial"/>
                <w:b/>
                <w:color w:val="FFFFFF"/>
                <w:sz w:val="32"/>
                <w:szCs w:val="32"/>
              </w:rPr>
            </w:pPr>
          </w:p>
        </w:tc>
      </w:tr>
    </w:tbl>
    <w:p w14:paraId="2B2C4B6D" w14:textId="77777777" w:rsidR="00C25957" w:rsidRPr="009B5155" w:rsidRDefault="00C25957" w:rsidP="00C25957">
      <w:pPr>
        <w:spacing w:line="240" w:lineRule="exact"/>
        <w:rPr>
          <w:rFonts w:ascii="Arial" w:hAnsi="Arial" w:cs="Arial"/>
          <w:sz w:val="32"/>
          <w:szCs w:val="32"/>
        </w:rPr>
      </w:pPr>
      <w:r w:rsidRPr="009B5155">
        <w:rPr>
          <w:rFonts w:ascii="Arial" w:hAnsi="Arial" w:cs="Arial"/>
          <w:sz w:val="32"/>
          <w:szCs w:val="32"/>
        </w:rPr>
        <w:t xml:space="preserve"> </w:t>
      </w:r>
    </w:p>
    <w:bookmarkEnd w:id="4"/>
    <w:p w14:paraId="54D03316" w14:textId="77777777" w:rsidR="00C25957" w:rsidRPr="00900CB3" w:rsidRDefault="00C25957" w:rsidP="00C25957">
      <w:pPr>
        <w:spacing w:line="240" w:lineRule="exact"/>
        <w:rPr>
          <w:rFonts w:ascii="Arial" w:hAnsi="Arial" w:cs="Arial"/>
        </w:rPr>
      </w:pPr>
    </w:p>
    <w:p w14:paraId="5244B346" w14:textId="6CB272FD" w:rsidR="00C25957" w:rsidRPr="00E564C0" w:rsidRDefault="00C25957" w:rsidP="00C25957">
      <w:pPr>
        <w:jc w:val="center"/>
        <w:rPr>
          <w:rFonts w:ascii="Arial" w:hAnsi="Arial" w:cs="Arial"/>
          <w:b/>
          <w:sz w:val="40"/>
          <w:szCs w:val="40"/>
        </w:rPr>
      </w:pPr>
      <w:r w:rsidRPr="00E564C0">
        <w:rPr>
          <w:rFonts w:ascii="Arial" w:hAnsi="Arial" w:cs="Arial"/>
          <w:b/>
          <w:sz w:val="40"/>
          <w:szCs w:val="40"/>
        </w:rPr>
        <w:t>Date</w:t>
      </w:r>
      <w:r>
        <w:rPr>
          <w:rFonts w:ascii="Arial" w:hAnsi="Arial" w:cs="Arial"/>
          <w:b/>
          <w:sz w:val="40"/>
          <w:szCs w:val="40"/>
        </w:rPr>
        <w:t>s</w:t>
      </w:r>
      <w:r w:rsidRPr="00E564C0">
        <w:rPr>
          <w:rFonts w:ascii="Arial" w:hAnsi="Arial" w:cs="Arial"/>
          <w:b/>
          <w:sz w:val="40"/>
          <w:szCs w:val="40"/>
        </w:rPr>
        <w:t xml:space="preserve"> et heure</w:t>
      </w:r>
      <w:r>
        <w:rPr>
          <w:rFonts w:ascii="Arial" w:hAnsi="Arial" w:cs="Arial"/>
          <w:b/>
          <w:sz w:val="40"/>
          <w:szCs w:val="40"/>
        </w:rPr>
        <w:t>s</w:t>
      </w:r>
      <w:r w:rsidRPr="00E564C0">
        <w:rPr>
          <w:rFonts w:ascii="Arial" w:hAnsi="Arial" w:cs="Arial"/>
          <w:b/>
          <w:sz w:val="40"/>
          <w:szCs w:val="40"/>
        </w:rPr>
        <w:t xml:space="preserve"> limites de réception des offres</w:t>
      </w:r>
    </w:p>
    <w:p w14:paraId="1B876292" w14:textId="5C2CF0E5" w:rsidR="00965529" w:rsidRPr="00E564C0" w:rsidRDefault="00611A48" w:rsidP="00965529">
      <w:pPr>
        <w:jc w:val="center"/>
        <w:rPr>
          <w:rFonts w:ascii="Arial" w:hAnsi="Arial" w:cs="Arial"/>
          <w:b/>
          <w:color w:val="0070C0"/>
          <w:sz w:val="40"/>
          <w:szCs w:val="40"/>
        </w:rPr>
      </w:pPr>
      <w:r>
        <w:rPr>
          <w:rFonts w:ascii="Arial" w:hAnsi="Arial" w:cs="Arial"/>
          <w:b/>
          <w:i/>
          <w:iCs/>
          <w:color w:val="0070C0"/>
          <w:sz w:val="40"/>
          <w:szCs w:val="40"/>
          <w:u w:val="single"/>
        </w:rPr>
        <w:t>Jeudi 17 septembre</w:t>
      </w:r>
      <w:r w:rsidR="00965529">
        <w:rPr>
          <w:rFonts w:ascii="Arial" w:hAnsi="Arial" w:cs="Arial"/>
          <w:b/>
          <w:i/>
          <w:iCs/>
          <w:color w:val="0070C0"/>
          <w:sz w:val="40"/>
          <w:szCs w:val="40"/>
          <w:u w:val="single"/>
        </w:rPr>
        <w:t xml:space="preserve"> 2026 à 12h00</w:t>
      </w:r>
    </w:p>
    <w:p w14:paraId="3B930A3B" w14:textId="77777777" w:rsidR="009B4606" w:rsidRDefault="009B4606" w:rsidP="00C25957">
      <w:pPr>
        <w:jc w:val="center"/>
        <w:rPr>
          <w:rFonts w:ascii="Arial" w:hAnsi="Arial" w:cs="Arial"/>
          <w:b/>
          <w:color w:val="EE0000"/>
          <w:sz w:val="40"/>
          <w:szCs w:val="40"/>
        </w:rPr>
      </w:pPr>
    </w:p>
    <w:p w14:paraId="23177554" w14:textId="4FE266EA" w:rsidR="00C25957" w:rsidRPr="00E564C0" w:rsidRDefault="00C25957" w:rsidP="00C25957">
      <w:pPr>
        <w:jc w:val="center"/>
        <w:rPr>
          <w:rFonts w:ascii="Arial" w:hAnsi="Arial" w:cs="Arial"/>
          <w:b/>
          <w:i/>
          <w:sz w:val="52"/>
          <w:szCs w:val="52"/>
        </w:rPr>
      </w:pPr>
      <w:r w:rsidRPr="00E564C0">
        <w:rPr>
          <w:rFonts w:ascii="Arial" w:hAnsi="Arial" w:cs="Arial"/>
          <w:b/>
          <w:i/>
          <w:sz w:val="52"/>
          <w:szCs w:val="52"/>
        </w:rPr>
        <w:t>SPL MBFC</w:t>
      </w:r>
    </w:p>
    <w:p w14:paraId="55FCDC26" w14:textId="77777777" w:rsidR="00C25957" w:rsidRPr="00E564C0" w:rsidRDefault="00C25957" w:rsidP="00C25957">
      <w:pPr>
        <w:jc w:val="center"/>
        <w:rPr>
          <w:rFonts w:ascii="Arial" w:hAnsi="Arial" w:cs="Arial"/>
          <w:b/>
          <w:sz w:val="36"/>
          <w:szCs w:val="36"/>
        </w:rPr>
      </w:pPr>
      <w:r w:rsidRPr="00E564C0">
        <w:rPr>
          <w:rFonts w:ascii="Arial" w:hAnsi="Arial" w:cs="Arial"/>
          <w:b/>
          <w:sz w:val="36"/>
          <w:szCs w:val="36"/>
        </w:rPr>
        <w:t>SPL MOBILITES BOURGOGNE FRANCHE COMTE</w:t>
      </w:r>
    </w:p>
    <w:p w14:paraId="60968654" w14:textId="77777777" w:rsidR="00C25957" w:rsidRPr="00E564C0" w:rsidRDefault="00C25957" w:rsidP="00C25957">
      <w:pPr>
        <w:jc w:val="center"/>
        <w:rPr>
          <w:rFonts w:ascii="Arial" w:hAnsi="Arial" w:cs="Arial"/>
          <w:bCs/>
          <w:sz w:val="24"/>
          <w:szCs w:val="24"/>
        </w:rPr>
      </w:pPr>
      <w:r w:rsidRPr="00E564C0">
        <w:rPr>
          <w:rFonts w:ascii="Arial" w:hAnsi="Arial" w:cs="Arial"/>
          <w:bCs/>
          <w:sz w:val="24"/>
          <w:szCs w:val="24"/>
        </w:rPr>
        <w:t>Entité adjudicatrice (article L1212-1 du code de la commande publique)</w:t>
      </w:r>
    </w:p>
    <w:p w14:paraId="09AC2D45" w14:textId="77777777" w:rsidR="00C25957" w:rsidRPr="00E564C0" w:rsidRDefault="00C25957" w:rsidP="00C25957">
      <w:pPr>
        <w:jc w:val="center"/>
        <w:rPr>
          <w:rFonts w:ascii="Arial" w:hAnsi="Arial" w:cs="Arial"/>
          <w:b/>
          <w:sz w:val="40"/>
          <w:szCs w:val="40"/>
        </w:rPr>
      </w:pPr>
    </w:p>
    <w:p w14:paraId="2D5160FF" w14:textId="77777777" w:rsidR="00C25957" w:rsidRPr="00E564C0" w:rsidRDefault="00C25957" w:rsidP="00C25957">
      <w:pPr>
        <w:jc w:val="center"/>
        <w:rPr>
          <w:rFonts w:ascii="Arial" w:hAnsi="Arial" w:cs="Arial"/>
          <w:bCs/>
          <w:sz w:val="26"/>
          <w:szCs w:val="26"/>
        </w:rPr>
      </w:pPr>
      <w:r w:rsidRPr="00E564C0">
        <w:rPr>
          <w:rFonts w:ascii="Arial" w:hAnsi="Arial" w:cs="Arial"/>
          <w:bCs/>
          <w:sz w:val="26"/>
          <w:szCs w:val="26"/>
        </w:rPr>
        <w:t>1, Rue Pierre Vernier – 25220 THISE</w:t>
      </w:r>
    </w:p>
    <w:p w14:paraId="2602E191" w14:textId="77777777" w:rsidR="00C25957" w:rsidRPr="00E564C0" w:rsidRDefault="00C25957" w:rsidP="00C25957">
      <w:pPr>
        <w:jc w:val="center"/>
        <w:rPr>
          <w:rFonts w:ascii="Arial" w:hAnsi="Arial" w:cs="Arial"/>
          <w:b/>
          <w:sz w:val="40"/>
          <w:szCs w:val="40"/>
        </w:rPr>
      </w:pPr>
      <w:r w:rsidRPr="00E564C0">
        <w:rPr>
          <w:rFonts w:ascii="Arial" w:hAnsi="Arial" w:cs="Arial"/>
          <w:b/>
          <w:sz w:val="48"/>
          <w:szCs w:val="48"/>
        </w:rPr>
        <w:sym w:font="Wingdings" w:char="F028"/>
      </w:r>
      <w:r w:rsidRPr="00E564C0">
        <w:rPr>
          <w:rFonts w:ascii="Arial" w:hAnsi="Arial" w:cs="Arial"/>
          <w:b/>
          <w:sz w:val="40"/>
          <w:szCs w:val="40"/>
        </w:rPr>
        <w:t xml:space="preserve"> </w:t>
      </w:r>
      <w:r w:rsidRPr="00E564C0">
        <w:rPr>
          <w:rFonts w:ascii="Arial" w:hAnsi="Arial" w:cs="Arial"/>
          <w:bCs/>
          <w:sz w:val="26"/>
          <w:szCs w:val="26"/>
        </w:rPr>
        <w:t>03 81 80 52 90</w:t>
      </w:r>
    </w:p>
    <w:p w14:paraId="579443BA" w14:textId="77777777" w:rsidR="00C25957" w:rsidRPr="00E564C0" w:rsidRDefault="00C25957" w:rsidP="00C25957">
      <w:pPr>
        <w:jc w:val="center"/>
        <w:rPr>
          <w:rFonts w:ascii="Arial" w:hAnsi="Arial" w:cs="Arial"/>
          <w:b/>
          <w:sz w:val="40"/>
          <w:szCs w:val="40"/>
        </w:rPr>
      </w:pPr>
      <w:r w:rsidRPr="00E564C0">
        <w:rPr>
          <w:rFonts w:ascii="Arial" w:hAnsi="Arial" w:cs="Arial"/>
          <w:b/>
          <w:sz w:val="40"/>
          <w:szCs w:val="40"/>
        </w:rPr>
        <w:t xml:space="preserve">        </w:t>
      </w:r>
      <w:r w:rsidRPr="00E564C0">
        <w:rPr>
          <w:rFonts w:ascii="Arial" w:hAnsi="Arial" w:cs="Arial"/>
          <w:b/>
          <w:bCs/>
          <w:i/>
          <w:iCs/>
          <w:sz w:val="40"/>
          <w:szCs w:val="40"/>
        </w:rPr>
        <w:t xml:space="preserve"> </w:t>
      </w:r>
      <w:r w:rsidRPr="00E564C0">
        <w:rPr>
          <w:rFonts w:ascii="Arial" w:hAnsi="Arial" w:cs="Arial"/>
          <w:b/>
          <w:bCs/>
          <w:i/>
          <w:iCs/>
          <w:sz w:val="48"/>
          <w:szCs w:val="48"/>
        </w:rPr>
        <w:t>@</w:t>
      </w:r>
      <w:r>
        <w:rPr>
          <w:rFonts w:ascii="Arial" w:hAnsi="Arial" w:cs="Arial"/>
          <w:b/>
          <w:sz w:val="48"/>
          <w:szCs w:val="48"/>
        </w:rPr>
        <w:t xml:space="preserve"> </w:t>
      </w:r>
      <w:r w:rsidRPr="00E564C0">
        <w:rPr>
          <w:rFonts w:ascii="Arial" w:hAnsi="Arial" w:cs="Arial"/>
          <w:bCs/>
          <w:sz w:val="26"/>
          <w:szCs w:val="26"/>
        </w:rPr>
        <w:t>contact@mobilitesbfc.fr</w:t>
      </w:r>
    </w:p>
    <w:p w14:paraId="5C1F0B70" w14:textId="77777777" w:rsidR="00C25957" w:rsidRDefault="00C25957" w:rsidP="00C25957">
      <w:pPr>
        <w:rPr>
          <w:rFonts w:ascii="Arial" w:hAnsi="Arial" w:cs="Arial"/>
          <w:b/>
          <w:sz w:val="40"/>
          <w:szCs w:val="40"/>
        </w:rPr>
      </w:pPr>
    </w:p>
    <w:p w14:paraId="70BB34D6" w14:textId="77777777" w:rsidR="00C25957" w:rsidRDefault="00C25957" w:rsidP="00C25957">
      <w:pPr>
        <w:rPr>
          <w:rFonts w:ascii="Arial" w:hAnsi="Arial" w:cs="Arial"/>
          <w:sz w:val="26"/>
        </w:rPr>
      </w:pPr>
    </w:p>
    <w:p w14:paraId="00438541" w14:textId="77777777" w:rsidR="00301C9D" w:rsidRDefault="00C25957" w:rsidP="00C25957">
      <w:pPr>
        <w:ind w:left="284"/>
        <w:jc w:val="center"/>
        <w:rPr>
          <w:rFonts w:ascii="Arial" w:hAnsi="Arial" w:cs="Arial"/>
          <w:b/>
          <w:bCs/>
          <w:sz w:val="36"/>
          <w:szCs w:val="36"/>
        </w:rPr>
      </w:pPr>
      <w:r w:rsidRPr="00C322BE">
        <w:rPr>
          <w:rFonts w:ascii="Arial" w:hAnsi="Arial" w:cs="Arial"/>
          <w:b/>
          <w:bCs/>
          <w:sz w:val="36"/>
          <w:szCs w:val="36"/>
        </w:rPr>
        <w:t xml:space="preserve">Marché </w:t>
      </w:r>
      <w:r w:rsidR="00301C9D">
        <w:rPr>
          <w:rFonts w:ascii="Arial" w:hAnsi="Arial" w:cs="Arial"/>
          <w:b/>
          <w:bCs/>
          <w:sz w:val="36"/>
          <w:szCs w:val="36"/>
        </w:rPr>
        <w:t xml:space="preserve">formalisé dont les montants </w:t>
      </w:r>
    </w:p>
    <w:p w14:paraId="2E06AF51" w14:textId="395BCFF4" w:rsidR="00C25957" w:rsidRPr="00C322BE" w:rsidRDefault="00301C9D" w:rsidP="00C25957">
      <w:pPr>
        <w:ind w:left="284"/>
        <w:jc w:val="center"/>
        <w:rPr>
          <w:rFonts w:ascii="Arial" w:hAnsi="Arial" w:cs="Arial"/>
          <w:b/>
          <w:bCs/>
          <w:sz w:val="36"/>
          <w:szCs w:val="36"/>
        </w:rPr>
      </w:pPr>
      <w:r>
        <w:rPr>
          <w:rFonts w:ascii="Arial" w:hAnsi="Arial" w:cs="Arial"/>
          <w:b/>
          <w:bCs/>
          <w:sz w:val="36"/>
          <w:szCs w:val="36"/>
        </w:rPr>
        <w:t>sont supérieurs aux seuils européens</w:t>
      </w:r>
    </w:p>
    <w:p w14:paraId="518071EB" w14:textId="77777777" w:rsidR="00C25957" w:rsidRDefault="00C25957" w:rsidP="00C25957">
      <w:pPr>
        <w:jc w:val="center"/>
        <w:rPr>
          <w:rFonts w:ascii="Arial" w:hAnsi="Arial" w:cs="Arial"/>
          <w:sz w:val="26"/>
        </w:rPr>
      </w:pPr>
    </w:p>
    <w:p w14:paraId="479F26C0" w14:textId="1F77A40C" w:rsidR="00C25957" w:rsidRDefault="00C25957" w:rsidP="00C25957">
      <w:pPr>
        <w:jc w:val="center"/>
        <w:rPr>
          <w:rFonts w:ascii="Arial" w:hAnsi="Arial" w:cs="Arial"/>
          <w:b/>
          <w:szCs w:val="22"/>
        </w:rPr>
      </w:pPr>
      <w:bookmarkStart w:id="5" w:name="_Toc264368832"/>
      <w:bookmarkStart w:id="6" w:name="_Toc485636587"/>
      <w:r w:rsidRPr="00900CB3">
        <w:rPr>
          <w:rFonts w:ascii="Arial" w:hAnsi="Arial" w:cs="Arial"/>
          <w:b/>
          <w:szCs w:val="22"/>
          <w:u w:val="single"/>
        </w:rPr>
        <w:t>MARCHE N</w:t>
      </w:r>
      <w:r w:rsidRPr="00900CB3">
        <w:rPr>
          <w:rFonts w:ascii="Arial" w:hAnsi="Arial" w:cs="Arial"/>
          <w:b/>
          <w:szCs w:val="22"/>
        </w:rPr>
        <w:t>° : </w:t>
      </w:r>
      <w:r w:rsidRPr="00A26166">
        <w:rPr>
          <w:rFonts w:ascii="Arial" w:hAnsi="Arial" w:cs="Arial"/>
          <w:b/>
          <w:szCs w:val="22"/>
        </w:rPr>
        <w:t>202</w:t>
      </w:r>
      <w:r w:rsidR="005C4A55">
        <w:rPr>
          <w:rFonts w:ascii="Arial" w:hAnsi="Arial" w:cs="Arial"/>
          <w:b/>
          <w:szCs w:val="22"/>
        </w:rPr>
        <w:t>6</w:t>
      </w:r>
      <w:r w:rsidRPr="00A26166">
        <w:rPr>
          <w:rFonts w:ascii="Arial" w:hAnsi="Arial" w:cs="Arial"/>
          <w:b/>
          <w:szCs w:val="22"/>
        </w:rPr>
        <w:t>-00</w:t>
      </w:r>
      <w:r w:rsidR="00071CAD">
        <w:rPr>
          <w:rFonts w:ascii="Arial" w:hAnsi="Arial" w:cs="Arial"/>
          <w:b/>
          <w:szCs w:val="22"/>
        </w:rPr>
        <w:t>8</w:t>
      </w:r>
    </w:p>
    <w:bookmarkEnd w:id="5"/>
    <w:bookmarkEnd w:id="6"/>
    <w:p w14:paraId="3F9E808C" w14:textId="77777777" w:rsidR="00C25957" w:rsidRPr="00900CB3" w:rsidRDefault="00C25957" w:rsidP="00C25957">
      <w:pPr>
        <w:jc w:val="center"/>
        <w:rPr>
          <w:rFonts w:ascii="Arial" w:hAnsi="Arial" w:cs="Arial"/>
          <w:sz w:val="26"/>
        </w:rPr>
      </w:pPr>
    </w:p>
    <w:p w14:paraId="3EB64ACF" w14:textId="77777777" w:rsidR="00C25957" w:rsidRDefault="00C25957" w:rsidP="00C25957">
      <w:pPr>
        <w:jc w:val="center"/>
        <w:rPr>
          <w:rFonts w:ascii="Arial" w:hAnsi="Arial" w:cs="Arial"/>
          <w:sz w:val="26"/>
        </w:rPr>
      </w:pPr>
    </w:p>
    <w:p w14:paraId="309BDFC4" w14:textId="77777777" w:rsidR="00583D5E" w:rsidRDefault="00583D5E" w:rsidP="00301C9D">
      <w:pPr>
        <w:rPr>
          <w:rFonts w:ascii="Arial" w:hAnsi="Arial" w:cs="Arial"/>
          <w:iCs/>
          <w:sz w:val="24"/>
          <w:szCs w:val="24"/>
          <w:u w:val="single"/>
        </w:rPr>
      </w:pPr>
    </w:p>
    <w:p w14:paraId="3141D6DD" w14:textId="77777777" w:rsidR="0080380E" w:rsidRPr="0080380E" w:rsidRDefault="0080380E" w:rsidP="001A2F2F">
      <w:pPr>
        <w:pStyle w:val="Titre1"/>
        <w:rPr>
          <w:rFonts w:cs="Arial"/>
          <w:iCs/>
          <w:sz w:val="24"/>
          <w:szCs w:val="24"/>
          <w:u w:val="single"/>
        </w:rPr>
      </w:pPr>
      <w:r w:rsidRPr="0080380E">
        <w:rPr>
          <w:rFonts w:cs="Arial"/>
          <w:iCs/>
          <w:sz w:val="24"/>
          <w:szCs w:val="24"/>
          <w:u w:val="single"/>
        </w:rPr>
        <w:lastRenderedPageBreak/>
        <w:t>Préambule</w:t>
      </w:r>
    </w:p>
    <w:p w14:paraId="3B3EA999" w14:textId="77777777" w:rsidR="0080380E" w:rsidRDefault="0080380E" w:rsidP="00DE04A5">
      <w:pPr>
        <w:pStyle w:val="Titre1"/>
        <w:jc w:val="both"/>
        <w:rPr>
          <w:rFonts w:cs="Arial"/>
          <w:iCs/>
          <w:sz w:val="24"/>
          <w:szCs w:val="24"/>
        </w:rPr>
      </w:pPr>
    </w:p>
    <w:p w14:paraId="5DD00618" w14:textId="45DC9B4D" w:rsidR="001F3D33" w:rsidRDefault="00BF67A4" w:rsidP="00DE04A5">
      <w:pPr>
        <w:pStyle w:val="Titre1"/>
        <w:jc w:val="both"/>
        <w:rPr>
          <w:rFonts w:cs="Arial"/>
          <w:iCs/>
          <w:sz w:val="24"/>
          <w:szCs w:val="24"/>
        </w:rPr>
      </w:pPr>
      <w:r w:rsidRPr="00BF67A4">
        <w:rPr>
          <w:rFonts w:cs="Arial"/>
          <w:iCs/>
          <w:sz w:val="24"/>
          <w:szCs w:val="24"/>
        </w:rPr>
        <w:t xml:space="preserve">MBFC est une société d’autocars </w:t>
      </w:r>
      <w:r>
        <w:rPr>
          <w:rFonts w:cs="Arial"/>
          <w:iCs/>
          <w:sz w:val="24"/>
          <w:szCs w:val="24"/>
        </w:rPr>
        <w:t xml:space="preserve">ayant le statut juridique de Société Publique Locale (SPL). Elle est implantée sur </w:t>
      </w:r>
      <w:r w:rsidR="001F3D33">
        <w:rPr>
          <w:rFonts w:cs="Arial"/>
          <w:iCs/>
          <w:sz w:val="24"/>
          <w:szCs w:val="24"/>
        </w:rPr>
        <w:t>les</w:t>
      </w:r>
      <w:r>
        <w:rPr>
          <w:rFonts w:cs="Arial"/>
          <w:iCs/>
          <w:sz w:val="24"/>
          <w:szCs w:val="24"/>
        </w:rPr>
        <w:t xml:space="preserve"> départements</w:t>
      </w:r>
      <w:r w:rsidR="001F3D33">
        <w:rPr>
          <w:rFonts w:cs="Arial"/>
          <w:iCs/>
          <w:sz w:val="24"/>
          <w:szCs w:val="24"/>
        </w:rPr>
        <w:t xml:space="preserve"> du Doubs (25), du Jura (39) et de la Saône et Loire (71).</w:t>
      </w:r>
    </w:p>
    <w:p w14:paraId="391C4951" w14:textId="77777777" w:rsidR="00971CA9" w:rsidRDefault="001F3D33" w:rsidP="00DE04A5">
      <w:pPr>
        <w:pStyle w:val="Titre1"/>
        <w:jc w:val="both"/>
        <w:rPr>
          <w:rFonts w:cs="Arial"/>
          <w:iCs/>
          <w:sz w:val="24"/>
          <w:szCs w:val="24"/>
        </w:rPr>
      </w:pPr>
      <w:r>
        <w:rPr>
          <w:rFonts w:cs="Arial"/>
          <w:iCs/>
          <w:sz w:val="24"/>
          <w:szCs w:val="24"/>
        </w:rPr>
        <w:t xml:space="preserve">Elle </w:t>
      </w:r>
      <w:r w:rsidR="00BF67A4">
        <w:rPr>
          <w:rFonts w:cs="Arial"/>
          <w:iCs/>
          <w:sz w:val="24"/>
          <w:szCs w:val="24"/>
        </w:rPr>
        <w:t xml:space="preserve">représente une flotte </w:t>
      </w:r>
      <w:r w:rsidR="00DE04A5">
        <w:rPr>
          <w:rFonts w:cs="Arial"/>
          <w:iCs/>
          <w:sz w:val="24"/>
          <w:szCs w:val="24"/>
        </w:rPr>
        <w:t xml:space="preserve">totale </w:t>
      </w:r>
      <w:r w:rsidR="00BF67A4">
        <w:rPr>
          <w:rFonts w:cs="Arial"/>
          <w:iCs/>
          <w:sz w:val="24"/>
          <w:szCs w:val="24"/>
        </w:rPr>
        <w:t>de 3</w:t>
      </w:r>
      <w:r>
        <w:rPr>
          <w:rFonts w:cs="Arial"/>
          <w:iCs/>
          <w:sz w:val="24"/>
          <w:szCs w:val="24"/>
        </w:rPr>
        <w:t>3</w:t>
      </w:r>
      <w:r w:rsidR="00BF67A4">
        <w:rPr>
          <w:rFonts w:cs="Arial"/>
          <w:iCs/>
          <w:sz w:val="24"/>
          <w:szCs w:val="24"/>
        </w:rPr>
        <w:t>0 véhicules</w:t>
      </w:r>
      <w:r w:rsidR="00DE04A5">
        <w:rPr>
          <w:rFonts w:cs="Arial"/>
          <w:iCs/>
          <w:sz w:val="24"/>
          <w:szCs w:val="24"/>
        </w:rPr>
        <w:t>. Une partie des véhicules de sa flotte</w:t>
      </w:r>
      <w:r w:rsidR="00971CA9">
        <w:rPr>
          <w:rFonts w:cs="Arial"/>
          <w:iCs/>
          <w:sz w:val="24"/>
          <w:szCs w:val="24"/>
        </w:rPr>
        <w:t xml:space="preserve"> (140)</w:t>
      </w:r>
      <w:r w:rsidR="00DE04A5">
        <w:rPr>
          <w:rFonts w:cs="Arial"/>
          <w:iCs/>
          <w:sz w:val="24"/>
          <w:szCs w:val="24"/>
        </w:rPr>
        <w:t xml:space="preserve"> effectue ses prises de carburant en interne via des cuves implantées sur ses sites</w:t>
      </w:r>
      <w:r w:rsidR="00971CA9">
        <w:rPr>
          <w:rFonts w:cs="Arial"/>
          <w:iCs/>
          <w:sz w:val="24"/>
          <w:szCs w:val="24"/>
        </w:rPr>
        <w:t>, et ne font pas l’objet du présent appel d’offres.</w:t>
      </w:r>
    </w:p>
    <w:p w14:paraId="11BE444D" w14:textId="003AC590" w:rsidR="001F3D33" w:rsidRDefault="00DE04A5" w:rsidP="00DE04A5">
      <w:pPr>
        <w:pStyle w:val="Titre1"/>
        <w:jc w:val="both"/>
        <w:rPr>
          <w:rFonts w:cs="Arial"/>
          <w:iCs/>
          <w:sz w:val="24"/>
          <w:szCs w:val="24"/>
        </w:rPr>
      </w:pPr>
      <w:r>
        <w:rPr>
          <w:rFonts w:cs="Arial"/>
          <w:iCs/>
          <w:sz w:val="24"/>
          <w:szCs w:val="24"/>
        </w:rPr>
        <w:t>L</w:t>
      </w:r>
      <w:r w:rsidR="00971CA9">
        <w:rPr>
          <w:rFonts w:cs="Arial"/>
          <w:iCs/>
          <w:sz w:val="24"/>
          <w:szCs w:val="24"/>
        </w:rPr>
        <w:t>a présente consultation concerne l</w:t>
      </w:r>
      <w:r>
        <w:rPr>
          <w:rFonts w:cs="Arial"/>
          <w:iCs/>
          <w:sz w:val="24"/>
          <w:szCs w:val="24"/>
        </w:rPr>
        <w:t xml:space="preserve">es autres véhicules </w:t>
      </w:r>
      <w:r w:rsidR="00435D2C">
        <w:rPr>
          <w:rFonts w:cs="Arial"/>
          <w:iCs/>
          <w:sz w:val="24"/>
          <w:szCs w:val="24"/>
        </w:rPr>
        <w:t>(</w:t>
      </w:r>
      <w:r>
        <w:rPr>
          <w:rFonts w:cs="Arial"/>
          <w:iCs/>
          <w:sz w:val="24"/>
          <w:szCs w:val="24"/>
        </w:rPr>
        <w:t>190</w:t>
      </w:r>
      <w:r w:rsidR="00435D2C">
        <w:rPr>
          <w:rFonts w:cs="Arial"/>
          <w:iCs/>
          <w:sz w:val="24"/>
          <w:szCs w:val="24"/>
        </w:rPr>
        <w:t xml:space="preserve"> environ) qui </w:t>
      </w:r>
      <w:r>
        <w:rPr>
          <w:rFonts w:cs="Arial"/>
          <w:iCs/>
          <w:sz w:val="24"/>
          <w:szCs w:val="24"/>
        </w:rPr>
        <w:t>sont sur des sites qui ne disposent pas de cuves, ou sont affectés hors dépôt. De plus MBFC dispose d’une trentaine de véhicules de service et d’atelier non affectés et susceptibles de se déplacer au niveau régional et national. La répartition sommaire est la suivante :</w:t>
      </w:r>
    </w:p>
    <w:p w14:paraId="74A2F019" w14:textId="5B284FE4" w:rsidR="0060142B" w:rsidRDefault="001F3D33" w:rsidP="001A2F2F">
      <w:pPr>
        <w:pStyle w:val="Titre1"/>
        <w:rPr>
          <w:rFonts w:cs="Arial"/>
          <w:iCs/>
          <w:sz w:val="24"/>
          <w:szCs w:val="24"/>
        </w:rPr>
      </w:pPr>
      <w:r>
        <w:rPr>
          <w:rFonts w:cs="Arial"/>
          <w:iCs/>
          <w:sz w:val="24"/>
          <w:szCs w:val="24"/>
        </w:rPr>
        <w:t xml:space="preserve">- </w:t>
      </w:r>
      <w:r w:rsidR="00971CA9">
        <w:rPr>
          <w:rFonts w:cs="Arial"/>
          <w:iCs/>
          <w:sz w:val="24"/>
          <w:szCs w:val="24"/>
        </w:rPr>
        <w:t>13</w:t>
      </w:r>
      <w:r>
        <w:rPr>
          <w:rFonts w:cs="Arial"/>
          <w:iCs/>
          <w:sz w:val="24"/>
          <w:szCs w:val="24"/>
        </w:rPr>
        <w:t>0 autocars d’une longueur comprise entre 10 m et 13.50 m</w:t>
      </w:r>
    </w:p>
    <w:p w14:paraId="5B3D02F5" w14:textId="114ACB41" w:rsidR="001F3D33" w:rsidRDefault="001F3D33" w:rsidP="001F3D33">
      <w:pPr>
        <w:rPr>
          <w:rFonts w:ascii="Arial" w:hAnsi="Arial" w:cs="Arial"/>
          <w:sz w:val="24"/>
          <w:szCs w:val="24"/>
        </w:rPr>
      </w:pPr>
      <w:r w:rsidRPr="001F3D33">
        <w:rPr>
          <w:rFonts w:ascii="Arial" w:hAnsi="Arial" w:cs="Arial"/>
          <w:sz w:val="24"/>
          <w:szCs w:val="24"/>
        </w:rPr>
        <w:t xml:space="preserve">- </w:t>
      </w:r>
      <w:r w:rsidR="00971CA9">
        <w:rPr>
          <w:rFonts w:ascii="Arial" w:hAnsi="Arial" w:cs="Arial"/>
          <w:sz w:val="24"/>
          <w:szCs w:val="24"/>
        </w:rPr>
        <w:t>3</w:t>
      </w:r>
      <w:r>
        <w:rPr>
          <w:rFonts w:ascii="Arial" w:hAnsi="Arial" w:cs="Arial"/>
          <w:sz w:val="24"/>
          <w:szCs w:val="24"/>
        </w:rPr>
        <w:t>0 véhicules d’une longueur comprise entre 5 m et 8 m</w:t>
      </w:r>
    </w:p>
    <w:p w14:paraId="5A9A415E" w14:textId="2906FE65" w:rsidR="0060142B" w:rsidRPr="001F3D33" w:rsidRDefault="001F3D33" w:rsidP="001F3D33">
      <w:pPr>
        <w:rPr>
          <w:rFonts w:ascii="Arial" w:hAnsi="Arial" w:cs="Arial"/>
          <w:sz w:val="24"/>
          <w:szCs w:val="24"/>
        </w:rPr>
      </w:pPr>
      <w:r>
        <w:rPr>
          <w:rFonts w:ascii="Arial" w:hAnsi="Arial" w:cs="Arial"/>
          <w:sz w:val="24"/>
          <w:szCs w:val="24"/>
        </w:rPr>
        <w:t xml:space="preserve">- </w:t>
      </w:r>
      <w:r w:rsidR="00971CA9">
        <w:rPr>
          <w:rFonts w:ascii="Arial" w:hAnsi="Arial" w:cs="Arial"/>
          <w:sz w:val="24"/>
          <w:szCs w:val="24"/>
        </w:rPr>
        <w:t>3</w:t>
      </w:r>
      <w:r>
        <w:rPr>
          <w:rFonts w:ascii="Arial" w:hAnsi="Arial" w:cs="Arial"/>
          <w:sz w:val="24"/>
          <w:szCs w:val="24"/>
        </w:rPr>
        <w:t>0 véhicules utilitaire</w:t>
      </w:r>
      <w:r w:rsidR="00971CA9">
        <w:rPr>
          <w:rFonts w:ascii="Arial" w:hAnsi="Arial" w:cs="Arial"/>
          <w:sz w:val="24"/>
          <w:szCs w:val="24"/>
        </w:rPr>
        <w:t>s</w:t>
      </w:r>
      <w:r>
        <w:rPr>
          <w:rFonts w:ascii="Arial" w:hAnsi="Arial" w:cs="Arial"/>
          <w:sz w:val="24"/>
          <w:szCs w:val="24"/>
        </w:rPr>
        <w:t xml:space="preserve"> et véhicules légers.</w:t>
      </w:r>
    </w:p>
    <w:p w14:paraId="7986A0F2" w14:textId="77777777" w:rsidR="0060142B" w:rsidRPr="001F3D33" w:rsidRDefault="0060142B" w:rsidP="001A2F2F">
      <w:pPr>
        <w:pStyle w:val="Titre1"/>
        <w:rPr>
          <w:rFonts w:cs="Arial"/>
          <w:iCs/>
          <w:sz w:val="24"/>
          <w:szCs w:val="24"/>
        </w:rPr>
      </w:pPr>
    </w:p>
    <w:p w14:paraId="4E0E0CAE" w14:textId="6ACA9A19" w:rsidR="001A2F2F" w:rsidRDefault="001A2F2F" w:rsidP="001A2F2F">
      <w:pPr>
        <w:pStyle w:val="Titre1"/>
        <w:rPr>
          <w:rFonts w:cs="Arial"/>
          <w:iCs/>
          <w:sz w:val="24"/>
          <w:szCs w:val="24"/>
          <w:u w:val="single"/>
        </w:rPr>
      </w:pPr>
      <w:r w:rsidRPr="00F63B18">
        <w:rPr>
          <w:rFonts w:cs="Arial"/>
          <w:iCs/>
          <w:sz w:val="24"/>
          <w:szCs w:val="24"/>
          <w:u w:val="single"/>
        </w:rPr>
        <w:t>1 : Objet et étendue de la consultation</w:t>
      </w:r>
    </w:p>
    <w:p w14:paraId="72BE0E7F" w14:textId="77777777" w:rsidR="00F63B18" w:rsidRPr="00F63B18" w:rsidRDefault="00F63B18" w:rsidP="00F63B18"/>
    <w:p w14:paraId="277B8B8A" w14:textId="77777777" w:rsidR="00F63B18" w:rsidRPr="00F63B18" w:rsidRDefault="00F63B18" w:rsidP="00F63B18">
      <w:pPr>
        <w:jc w:val="both"/>
        <w:rPr>
          <w:rFonts w:ascii="Arial" w:hAnsi="Arial" w:cs="Arial"/>
          <w:iCs/>
          <w:sz w:val="24"/>
          <w:szCs w:val="24"/>
        </w:rPr>
      </w:pPr>
      <w:r w:rsidRPr="00F63B18">
        <w:rPr>
          <w:rFonts w:ascii="Arial" w:hAnsi="Arial" w:cs="Arial"/>
          <w:iCs/>
          <w:sz w:val="24"/>
          <w:szCs w:val="24"/>
        </w:rPr>
        <w:t>1.1 – Objet</w:t>
      </w:r>
    </w:p>
    <w:p w14:paraId="6F79E9FC" w14:textId="77777777" w:rsidR="00A3253C" w:rsidRDefault="001A2F2F" w:rsidP="00D73236">
      <w:pPr>
        <w:jc w:val="both"/>
        <w:rPr>
          <w:rFonts w:ascii="Arial" w:hAnsi="Arial" w:cs="Arial"/>
          <w:iCs/>
          <w:sz w:val="24"/>
          <w:szCs w:val="24"/>
        </w:rPr>
      </w:pPr>
      <w:r w:rsidRPr="00F63B18">
        <w:rPr>
          <w:rFonts w:ascii="Arial" w:hAnsi="Arial" w:cs="Arial"/>
          <w:iCs/>
          <w:sz w:val="24"/>
          <w:szCs w:val="24"/>
        </w:rPr>
        <w:t>La présente consultation concerne</w:t>
      </w:r>
      <w:r w:rsidR="00A3253C">
        <w:rPr>
          <w:rFonts w:ascii="Arial" w:hAnsi="Arial" w:cs="Arial"/>
          <w:iCs/>
          <w:sz w:val="24"/>
          <w:szCs w:val="24"/>
        </w:rPr>
        <w:t> :</w:t>
      </w:r>
    </w:p>
    <w:p w14:paraId="4F94AC3F" w14:textId="5B711F60" w:rsidR="00A3253C" w:rsidRDefault="00A3253C" w:rsidP="00D73236">
      <w:pPr>
        <w:pStyle w:val="Paragraphedeliste"/>
        <w:numPr>
          <w:ilvl w:val="0"/>
          <w:numId w:val="37"/>
        </w:numPr>
        <w:jc w:val="both"/>
        <w:rPr>
          <w:rFonts w:ascii="Arial" w:hAnsi="Arial" w:cs="Arial"/>
          <w:iCs/>
          <w:sz w:val="24"/>
          <w:szCs w:val="24"/>
        </w:rPr>
      </w:pPr>
      <w:r>
        <w:rPr>
          <w:rFonts w:ascii="Arial" w:hAnsi="Arial" w:cs="Arial"/>
          <w:iCs/>
          <w:sz w:val="24"/>
          <w:szCs w:val="24"/>
        </w:rPr>
        <w:t>L</w:t>
      </w:r>
      <w:r w:rsidR="001A2F2F" w:rsidRPr="00A3253C">
        <w:rPr>
          <w:rFonts w:ascii="Arial" w:hAnsi="Arial" w:cs="Arial"/>
          <w:iCs/>
          <w:sz w:val="24"/>
          <w:szCs w:val="24"/>
        </w:rPr>
        <w:t>a fourniture de</w:t>
      </w:r>
      <w:r w:rsidR="00D73236" w:rsidRPr="00A3253C">
        <w:rPr>
          <w:rFonts w:ascii="Arial" w:hAnsi="Arial" w:cs="Arial"/>
          <w:iCs/>
          <w:sz w:val="24"/>
          <w:szCs w:val="24"/>
        </w:rPr>
        <w:t xml:space="preserve"> cartes accréditives permettant la prise de carburants, très majoritairement du</w:t>
      </w:r>
      <w:r w:rsidR="001A2F2F" w:rsidRPr="00A3253C">
        <w:rPr>
          <w:rFonts w:ascii="Arial" w:hAnsi="Arial" w:cs="Arial"/>
          <w:iCs/>
          <w:sz w:val="24"/>
          <w:szCs w:val="24"/>
        </w:rPr>
        <w:t xml:space="preserve"> gasoil </w:t>
      </w:r>
      <w:r w:rsidR="00F63B18" w:rsidRPr="00A3253C">
        <w:rPr>
          <w:rFonts w:ascii="Arial" w:hAnsi="Arial" w:cs="Arial"/>
          <w:iCs/>
          <w:sz w:val="24"/>
          <w:szCs w:val="24"/>
        </w:rPr>
        <w:t xml:space="preserve">EN 590 B7 </w:t>
      </w:r>
      <w:r w:rsidR="001A2F2F" w:rsidRPr="00A3253C">
        <w:rPr>
          <w:rFonts w:ascii="Arial" w:hAnsi="Arial" w:cs="Arial"/>
          <w:iCs/>
          <w:sz w:val="24"/>
          <w:szCs w:val="24"/>
        </w:rPr>
        <w:t>aux pompes publiques pour les véhicules des différents sites exploités par MBFC dans les départements du Doubs, du Jura et de la Saône et Loire</w:t>
      </w:r>
      <w:r w:rsidR="0080380E">
        <w:rPr>
          <w:rFonts w:ascii="Arial" w:hAnsi="Arial" w:cs="Arial"/>
          <w:iCs/>
          <w:sz w:val="24"/>
          <w:szCs w:val="24"/>
        </w:rPr>
        <w:t>,</w:t>
      </w:r>
    </w:p>
    <w:p w14:paraId="50BE344C" w14:textId="1DCD9BD1" w:rsidR="00A3253C" w:rsidRDefault="00D73236" w:rsidP="00D73236">
      <w:pPr>
        <w:pStyle w:val="Paragraphedeliste"/>
        <w:numPr>
          <w:ilvl w:val="0"/>
          <w:numId w:val="37"/>
        </w:numPr>
        <w:jc w:val="both"/>
        <w:rPr>
          <w:rFonts w:ascii="Arial" w:hAnsi="Arial" w:cs="Arial"/>
          <w:iCs/>
          <w:sz w:val="24"/>
          <w:szCs w:val="24"/>
        </w:rPr>
      </w:pPr>
      <w:r w:rsidRPr="00A3253C">
        <w:rPr>
          <w:rFonts w:ascii="Arial" w:hAnsi="Arial" w:cs="Arial"/>
          <w:iCs/>
          <w:sz w:val="24"/>
          <w:szCs w:val="24"/>
        </w:rPr>
        <w:t xml:space="preserve">De manière accessoire, de la prise de carburants </w:t>
      </w:r>
      <w:r w:rsidR="0080380E">
        <w:rPr>
          <w:rFonts w:ascii="Arial" w:hAnsi="Arial" w:cs="Arial"/>
          <w:iCs/>
          <w:sz w:val="24"/>
          <w:szCs w:val="24"/>
        </w:rPr>
        <w:t xml:space="preserve">pétroliers </w:t>
      </w:r>
      <w:r w:rsidRPr="00A3253C">
        <w:rPr>
          <w:rFonts w:ascii="Arial" w:hAnsi="Arial" w:cs="Arial"/>
          <w:iCs/>
          <w:sz w:val="24"/>
          <w:szCs w:val="24"/>
        </w:rPr>
        <w:t>autres (SP 95 E05, SP95 E10, SP 98)</w:t>
      </w:r>
      <w:r w:rsidR="0080380E">
        <w:rPr>
          <w:rFonts w:ascii="Arial" w:hAnsi="Arial" w:cs="Arial"/>
          <w:iCs/>
          <w:sz w:val="24"/>
          <w:szCs w:val="24"/>
        </w:rPr>
        <w:t>,</w:t>
      </w:r>
      <w:r w:rsidRPr="00A3253C">
        <w:rPr>
          <w:rFonts w:ascii="Arial" w:hAnsi="Arial" w:cs="Arial"/>
          <w:iCs/>
          <w:sz w:val="24"/>
          <w:szCs w:val="24"/>
        </w:rPr>
        <w:t xml:space="preserve"> </w:t>
      </w:r>
      <w:r w:rsidR="0080380E">
        <w:rPr>
          <w:rFonts w:ascii="Arial" w:hAnsi="Arial" w:cs="Arial"/>
          <w:iCs/>
          <w:sz w:val="24"/>
          <w:szCs w:val="24"/>
        </w:rPr>
        <w:t xml:space="preserve">du </w:t>
      </w:r>
      <w:r w:rsidR="0060142B">
        <w:rPr>
          <w:rFonts w:ascii="Arial" w:hAnsi="Arial" w:cs="Arial"/>
          <w:iCs/>
          <w:sz w:val="24"/>
          <w:szCs w:val="24"/>
        </w:rPr>
        <w:t>carburant HVO</w:t>
      </w:r>
      <w:r w:rsidRPr="00A3253C">
        <w:rPr>
          <w:rFonts w:ascii="Arial" w:hAnsi="Arial" w:cs="Arial"/>
          <w:iCs/>
          <w:sz w:val="24"/>
          <w:szCs w:val="24"/>
        </w:rPr>
        <w:t>,</w:t>
      </w:r>
      <w:r w:rsidR="0060142B">
        <w:rPr>
          <w:rFonts w:ascii="Arial" w:hAnsi="Arial" w:cs="Arial"/>
          <w:iCs/>
          <w:sz w:val="24"/>
          <w:szCs w:val="24"/>
        </w:rPr>
        <w:t xml:space="preserve"> </w:t>
      </w:r>
      <w:r w:rsidR="0080380E">
        <w:rPr>
          <w:rFonts w:ascii="Arial" w:hAnsi="Arial" w:cs="Arial"/>
          <w:iCs/>
          <w:sz w:val="24"/>
          <w:szCs w:val="24"/>
        </w:rPr>
        <w:t xml:space="preserve">accéder </w:t>
      </w:r>
      <w:r w:rsidR="0060142B" w:rsidRPr="00A3253C">
        <w:rPr>
          <w:rFonts w:ascii="Arial" w:hAnsi="Arial" w:cs="Arial"/>
          <w:iCs/>
          <w:sz w:val="24"/>
          <w:szCs w:val="24"/>
        </w:rPr>
        <w:t>aux bornes de recharges électriques</w:t>
      </w:r>
      <w:r w:rsidR="0060142B">
        <w:rPr>
          <w:rFonts w:ascii="Arial" w:hAnsi="Arial" w:cs="Arial"/>
          <w:iCs/>
          <w:sz w:val="24"/>
          <w:szCs w:val="24"/>
        </w:rPr>
        <w:t>,</w:t>
      </w:r>
      <w:r w:rsidR="0080380E">
        <w:rPr>
          <w:rFonts w:ascii="Arial" w:hAnsi="Arial" w:cs="Arial"/>
          <w:iCs/>
          <w:sz w:val="24"/>
          <w:szCs w:val="24"/>
        </w:rPr>
        <w:t xml:space="preserve"> et aux prestations annexes (lavage, produits d’entretien),</w:t>
      </w:r>
    </w:p>
    <w:p w14:paraId="52ED3D8C" w14:textId="4CBB9874" w:rsidR="00A3253C" w:rsidRDefault="00DF1B75" w:rsidP="00D73236">
      <w:pPr>
        <w:pStyle w:val="Paragraphedeliste"/>
        <w:numPr>
          <w:ilvl w:val="0"/>
          <w:numId w:val="37"/>
        </w:numPr>
        <w:jc w:val="both"/>
        <w:rPr>
          <w:rFonts w:ascii="Arial" w:hAnsi="Arial" w:cs="Arial"/>
          <w:iCs/>
          <w:sz w:val="24"/>
          <w:szCs w:val="24"/>
        </w:rPr>
      </w:pPr>
      <w:r w:rsidRPr="00A3253C">
        <w:rPr>
          <w:rFonts w:ascii="Arial" w:hAnsi="Arial" w:cs="Arial"/>
          <w:iCs/>
          <w:sz w:val="24"/>
          <w:szCs w:val="24"/>
        </w:rPr>
        <w:t xml:space="preserve">En outre, </w:t>
      </w:r>
      <w:r w:rsidR="00D73236" w:rsidRPr="00A3253C">
        <w:rPr>
          <w:rFonts w:ascii="Arial" w:hAnsi="Arial" w:cs="Arial"/>
          <w:iCs/>
          <w:sz w:val="24"/>
          <w:szCs w:val="24"/>
        </w:rPr>
        <w:t>bénéficier d’une</w:t>
      </w:r>
      <w:r w:rsidR="003C0C92">
        <w:rPr>
          <w:rFonts w:ascii="Arial" w:hAnsi="Arial" w:cs="Arial"/>
          <w:iCs/>
          <w:sz w:val="24"/>
          <w:szCs w:val="24"/>
        </w:rPr>
        <w:t xml:space="preserve"> douzaine</w:t>
      </w:r>
      <w:r w:rsidR="00D73236" w:rsidRPr="00A3253C">
        <w:rPr>
          <w:rFonts w:ascii="Arial" w:hAnsi="Arial" w:cs="Arial"/>
          <w:iCs/>
          <w:sz w:val="24"/>
          <w:szCs w:val="24"/>
        </w:rPr>
        <w:t xml:space="preserve"> de badges télépéages ouvrant un accès national</w:t>
      </w:r>
      <w:r w:rsidR="0080380E">
        <w:rPr>
          <w:rFonts w:ascii="Arial" w:hAnsi="Arial" w:cs="Arial"/>
          <w:iCs/>
          <w:sz w:val="24"/>
          <w:szCs w:val="24"/>
        </w:rPr>
        <w:t>,</w:t>
      </w:r>
    </w:p>
    <w:p w14:paraId="01837510" w14:textId="202E1983" w:rsidR="00DF1B75" w:rsidRPr="00A3253C" w:rsidRDefault="00DF1B75" w:rsidP="00D73236">
      <w:pPr>
        <w:pStyle w:val="Paragraphedeliste"/>
        <w:numPr>
          <w:ilvl w:val="0"/>
          <w:numId w:val="37"/>
        </w:numPr>
        <w:jc w:val="both"/>
        <w:rPr>
          <w:rFonts w:ascii="Arial" w:hAnsi="Arial" w:cs="Arial"/>
          <w:iCs/>
          <w:sz w:val="24"/>
          <w:szCs w:val="24"/>
        </w:rPr>
      </w:pPr>
      <w:r w:rsidRPr="00A3253C">
        <w:rPr>
          <w:rFonts w:ascii="Arial" w:hAnsi="Arial" w:cs="Arial"/>
          <w:iCs/>
          <w:sz w:val="24"/>
          <w:szCs w:val="24"/>
        </w:rPr>
        <w:t>Et enfin, avoir accès à un espace client en ligne. L’objectif majeur est de pouvoir simplifier l’intégration des données de prises de carburant et des services associés dans notre logiciel de comptabilité, et de faire un suivi analytique.</w:t>
      </w:r>
    </w:p>
    <w:p w14:paraId="6CC10370" w14:textId="77777777" w:rsidR="00D73236" w:rsidRPr="00D73236" w:rsidRDefault="00D73236" w:rsidP="00D73236">
      <w:pPr>
        <w:jc w:val="both"/>
        <w:rPr>
          <w:rFonts w:ascii="Arial" w:hAnsi="Arial" w:cs="Arial"/>
          <w:iCs/>
          <w:sz w:val="24"/>
          <w:szCs w:val="24"/>
        </w:rPr>
      </w:pPr>
    </w:p>
    <w:p w14:paraId="18D0457F" w14:textId="0B4172DC" w:rsidR="00965529" w:rsidRDefault="00F63B18" w:rsidP="001A2F2F">
      <w:pPr>
        <w:pStyle w:val="Normal2"/>
        <w:tabs>
          <w:tab w:val="clear" w:pos="567"/>
          <w:tab w:val="clear" w:pos="851"/>
          <w:tab w:val="clear" w:pos="1134"/>
        </w:tabs>
        <w:rPr>
          <w:rFonts w:ascii="Arial" w:hAnsi="Arial" w:cs="Arial"/>
          <w:iCs/>
          <w:szCs w:val="24"/>
        </w:rPr>
      </w:pPr>
      <w:r>
        <w:rPr>
          <w:rFonts w:ascii="Arial" w:hAnsi="Arial" w:cs="Arial"/>
          <w:iCs/>
          <w:szCs w:val="24"/>
        </w:rPr>
        <w:t xml:space="preserve">1-2 - </w:t>
      </w:r>
      <w:r w:rsidR="001A2F2F" w:rsidRPr="00F63B18">
        <w:rPr>
          <w:rFonts w:ascii="Arial" w:hAnsi="Arial" w:cs="Arial"/>
          <w:iCs/>
          <w:szCs w:val="24"/>
        </w:rPr>
        <w:t>Lieux d’exécution</w:t>
      </w:r>
      <w:r w:rsidR="00DF1B75">
        <w:rPr>
          <w:rFonts w:ascii="Arial" w:hAnsi="Arial" w:cs="Arial"/>
          <w:iCs/>
          <w:szCs w:val="24"/>
        </w:rPr>
        <w:t xml:space="preserve"> principaux</w:t>
      </w:r>
      <w:r w:rsidR="001A2F2F" w:rsidRPr="00F63B18">
        <w:rPr>
          <w:rFonts w:ascii="Arial" w:hAnsi="Arial" w:cs="Arial"/>
          <w:iCs/>
          <w:szCs w:val="24"/>
        </w:rPr>
        <w:t xml:space="preserve"> : les </w:t>
      </w:r>
      <w:r w:rsidR="00DF1B75">
        <w:rPr>
          <w:rFonts w:ascii="Arial" w:hAnsi="Arial" w:cs="Arial"/>
          <w:iCs/>
          <w:szCs w:val="24"/>
        </w:rPr>
        <w:t>secteurs d’</w:t>
      </w:r>
      <w:r w:rsidR="003305CB">
        <w:rPr>
          <w:rFonts w:ascii="Arial" w:hAnsi="Arial" w:cs="Arial"/>
          <w:iCs/>
          <w:szCs w:val="24"/>
        </w:rPr>
        <w:t>Autun,</w:t>
      </w:r>
      <w:r w:rsidR="001A2F2F" w:rsidRPr="00F63B18">
        <w:rPr>
          <w:rFonts w:ascii="Arial" w:hAnsi="Arial" w:cs="Arial"/>
          <w:iCs/>
          <w:szCs w:val="24"/>
        </w:rPr>
        <w:t xml:space="preserve"> Baume les Dames, Chalon sur Saône, Champagnole,</w:t>
      </w:r>
      <w:r w:rsidR="00965529">
        <w:rPr>
          <w:rFonts w:ascii="Arial" w:hAnsi="Arial" w:cs="Arial"/>
          <w:iCs/>
          <w:szCs w:val="24"/>
        </w:rPr>
        <w:t xml:space="preserve"> Hauts de Bienne</w:t>
      </w:r>
      <w:r w:rsidR="00965529" w:rsidRPr="00F63B18">
        <w:rPr>
          <w:rFonts w:ascii="Arial" w:hAnsi="Arial" w:cs="Arial"/>
          <w:iCs/>
          <w:szCs w:val="24"/>
        </w:rPr>
        <w:t xml:space="preserve"> </w:t>
      </w:r>
      <w:r w:rsidR="00965529">
        <w:rPr>
          <w:rFonts w:ascii="Arial" w:hAnsi="Arial" w:cs="Arial"/>
          <w:iCs/>
          <w:szCs w:val="24"/>
        </w:rPr>
        <w:t xml:space="preserve">(ex </w:t>
      </w:r>
      <w:r w:rsidR="00965529" w:rsidRPr="00F63B18">
        <w:rPr>
          <w:rFonts w:ascii="Arial" w:hAnsi="Arial" w:cs="Arial"/>
          <w:iCs/>
          <w:szCs w:val="24"/>
        </w:rPr>
        <w:t>Morez</w:t>
      </w:r>
      <w:r w:rsidR="00965529">
        <w:rPr>
          <w:rFonts w:ascii="Arial" w:hAnsi="Arial" w:cs="Arial"/>
          <w:iCs/>
          <w:szCs w:val="24"/>
        </w:rPr>
        <w:t>),</w:t>
      </w:r>
      <w:r w:rsidR="001A2F2F" w:rsidRPr="00F63B18">
        <w:rPr>
          <w:rFonts w:ascii="Arial" w:hAnsi="Arial" w:cs="Arial"/>
          <w:iCs/>
          <w:szCs w:val="24"/>
        </w:rPr>
        <w:t xml:space="preserve"> Macon, Morteau, et Pontarlier</w:t>
      </w:r>
      <w:r w:rsidR="0058156E">
        <w:rPr>
          <w:rFonts w:ascii="Arial" w:hAnsi="Arial" w:cs="Arial"/>
          <w:iCs/>
          <w:szCs w:val="24"/>
        </w:rPr>
        <w:t xml:space="preserve"> </w:t>
      </w:r>
      <w:r w:rsidR="0058156E" w:rsidRPr="0058156E">
        <w:rPr>
          <w:rFonts w:ascii="Arial" w:hAnsi="Arial" w:cs="Arial"/>
          <w:iCs/>
          <w:color w:val="EE0000"/>
          <w:szCs w:val="24"/>
        </w:rPr>
        <w:t>(*)</w:t>
      </w:r>
      <w:r w:rsidR="0058156E">
        <w:rPr>
          <w:rFonts w:ascii="Arial" w:hAnsi="Arial" w:cs="Arial"/>
          <w:iCs/>
          <w:szCs w:val="24"/>
        </w:rPr>
        <w:t xml:space="preserve"> </w:t>
      </w:r>
      <w:r w:rsidR="001A2F2F" w:rsidRPr="00F63B18">
        <w:rPr>
          <w:rFonts w:ascii="Arial" w:hAnsi="Arial" w:cs="Arial"/>
          <w:iCs/>
          <w:szCs w:val="24"/>
        </w:rPr>
        <w:t>.</w:t>
      </w:r>
    </w:p>
    <w:p w14:paraId="2E2C1FFB" w14:textId="77777777" w:rsidR="0080380E" w:rsidRPr="00367D3E" w:rsidRDefault="0080380E" w:rsidP="0080380E">
      <w:pPr>
        <w:jc w:val="both"/>
        <w:rPr>
          <w:rFonts w:ascii="Arial" w:hAnsi="Arial" w:cs="Arial"/>
          <w:iCs/>
          <w:sz w:val="24"/>
          <w:szCs w:val="24"/>
          <w:u w:val="single"/>
        </w:rPr>
      </w:pPr>
      <w:r w:rsidRPr="00275B73">
        <w:rPr>
          <w:rFonts w:ascii="Arial" w:hAnsi="Arial" w:cs="Arial"/>
          <w:iCs/>
          <w:color w:val="EE0000"/>
          <w:sz w:val="24"/>
          <w:szCs w:val="24"/>
        </w:rPr>
        <w:t>(*)</w:t>
      </w:r>
      <w:r w:rsidRPr="00367D3E">
        <w:rPr>
          <w:rFonts w:ascii="Arial" w:hAnsi="Arial" w:cs="Arial"/>
          <w:iCs/>
          <w:sz w:val="24"/>
          <w:szCs w:val="24"/>
        </w:rPr>
        <w:t xml:space="preserve"> </w:t>
      </w:r>
      <w:r w:rsidRPr="00FA4AFC">
        <w:rPr>
          <w:rFonts w:ascii="Arial" w:hAnsi="Arial" w:cs="Arial"/>
          <w:iCs/>
          <w:color w:val="EE0000"/>
          <w:sz w:val="24"/>
          <w:szCs w:val="24"/>
          <w:u w:val="single"/>
        </w:rPr>
        <w:t>Concernant le s</w:t>
      </w:r>
      <w:r>
        <w:rPr>
          <w:rFonts w:ascii="Arial" w:hAnsi="Arial" w:cs="Arial"/>
          <w:iCs/>
          <w:color w:val="EE0000"/>
          <w:sz w:val="24"/>
          <w:szCs w:val="24"/>
          <w:u w:val="single"/>
        </w:rPr>
        <w:t>ecteur</w:t>
      </w:r>
      <w:r w:rsidRPr="00FA4AFC">
        <w:rPr>
          <w:rFonts w:ascii="Arial" w:hAnsi="Arial" w:cs="Arial"/>
          <w:iCs/>
          <w:color w:val="EE0000"/>
          <w:sz w:val="24"/>
          <w:szCs w:val="24"/>
          <w:u w:val="single"/>
        </w:rPr>
        <w:t xml:space="preserve"> de Pontarlie</w:t>
      </w:r>
      <w:r>
        <w:rPr>
          <w:rFonts w:ascii="Arial" w:hAnsi="Arial" w:cs="Arial"/>
          <w:iCs/>
          <w:color w:val="EE0000"/>
          <w:sz w:val="24"/>
          <w:szCs w:val="24"/>
          <w:u w:val="single"/>
        </w:rPr>
        <w:t>r, l</w:t>
      </w:r>
      <w:r w:rsidRPr="00FA4AFC">
        <w:rPr>
          <w:rFonts w:ascii="Arial" w:hAnsi="Arial" w:cs="Arial"/>
          <w:iCs/>
          <w:color w:val="EE0000"/>
          <w:sz w:val="24"/>
          <w:szCs w:val="24"/>
          <w:u w:val="single"/>
        </w:rPr>
        <w:t xml:space="preserve">e site est en reconstruction, et une station de carburant sera installée. La date prévisionnelle de fin des travaux est l’automne 2027. </w:t>
      </w:r>
    </w:p>
    <w:p w14:paraId="7D8989FA" w14:textId="77777777" w:rsidR="00F63B18" w:rsidRPr="00F63B18" w:rsidRDefault="00F63B18" w:rsidP="001A2F2F">
      <w:pPr>
        <w:pStyle w:val="Normal2"/>
        <w:tabs>
          <w:tab w:val="clear" w:pos="567"/>
          <w:tab w:val="clear" w:pos="851"/>
          <w:tab w:val="clear" w:pos="1134"/>
        </w:tabs>
        <w:rPr>
          <w:rFonts w:ascii="Arial" w:hAnsi="Arial" w:cs="Arial"/>
          <w:iCs/>
          <w:szCs w:val="24"/>
        </w:rPr>
      </w:pPr>
    </w:p>
    <w:p w14:paraId="0808CCE6" w14:textId="77777777" w:rsidR="00F63B18" w:rsidRPr="00301C9D" w:rsidRDefault="00F63B18" w:rsidP="00F63B18">
      <w:pPr>
        <w:jc w:val="both"/>
        <w:rPr>
          <w:rFonts w:ascii="Arial" w:hAnsi="Arial" w:cs="Arial"/>
          <w:iCs/>
          <w:sz w:val="24"/>
          <w:szCs w:val="24"/>
        </w:rPr>
      </w:pPr>
      <w:r w:rsidRPr="00301C9D">
        <w:rPr>
          <w:rFonts w:ascii="Arial" w:hAnsi="Arial" w:cs="Arial"/>
          <w:iCs/>
          <w:sz w:val="24"/>
          <w:szCs w:val="24"/>
        </w:rPr>
        <w:t>1.3 – Mode de passation</w:t>
      </w:r>
    </w:p>
    <w:p w14:paraId="2F6CD93C" w14:textId="18FC1C0D" w:rsidR="00F63B18" w:rsidRDefault="00F63B18" w:rsidP="00D638A8">
      <w:pPr>
        <w:jc w:val="both"/>
        <w:rPr>
          <w:rFonts w:ascii="Arial" w:hAnsi="Arial" w:cs="Arial"/>
          <w:iCs/>
          <w:sz w:val="24"/>
          <w:szCs w:val="24"/>
        </w:rPr>
      </w:pPr>
      <w:r w:rsidRPr="00301C9D">
        <w:rPr>
          <w:rFonts w:ascii="Arial" w:hAnsi="Arial" w:cs="Arial"/>
          <w:iCs/>
          <w:sz w:val="24"/>
          <w:szCs w:val="24"/>
        </w:rPr>
        <w:t>La procédure de passation utilisée est l ‘appel d’offres ouvert conformément aux articles L2124-2 et R2124-2 1</w:t>
      </w:r>
      <w:r w:rsidRPr="00301C9D">
        <w:rPr>
          <w:rFonts w:ascii="Arial" w:hAnsi="Arial" w:cs="Arial"/>
          <w:iCs/>
          <w:sz w:val="24"/>
          <w:szCs w:val="24"/>
          <w:vertAlign w:val="superscript"/>
        </w:rPr>
        <w:t xml:space="preserve">er </w:t>
      </w:r>
      <w:r w:rsidRPr="00301C9D">
        <w:rPr>
          <w:rFonts w:ascii="Arial" w:hAnsi="Arial" w:cs="Arial"/>
          <w:iCs/>
          <w:sz w:val="24"/>
          <w:szCs w:val="24"/>
        </w:rPr>
        <w:t>du Code de la Commande Publique.</w:t>
      </w:r>
    </w:p>
    <w:p w14:paraId="415AA129" w14:textId="77777777" w:rsidR="00D638A8" w:rsidRPr="00D638A8" w:rsidRDefault="00D638A8" w:rsidP="00D638A8">
      <w:pPr>
        <w:jc w:val="both"/>
        <w:rPr>
          <w:rFonts w:ascii="Arial" w:hAnsi="Arial" w:cs="Arial"/>
          <w:iCs/>
          <w:sz w:val="24"/>
          <w:szCs w:val="24"/>
        </w:rPr>
      </w:pPr>
    </w:p>
    <w:p w14:paraId="407661D1" w14:textId="31A838D1" w:rsidR="00D638A8" w:rsidRPr="00301C9D" w:rsidRDefault="00D638A8" w:rsidP="00D638A8">
      <w:pPr>
        <w:jc w:val="both"/>
        <w:rPr>
          <w:rFonts w:ascii="Arial" w:hAnsi="Arial" w:cs="Arial"/>
          <w:iCs/>
          <w:sz w:val="24"/>
          <w:szCs w:val="24"/>
        </w:rPr>
      </w:pPr>
      <w:r w:rsidRPr="00301C9D">
        <w:rPr>
          <w:rFonts w:ascii="Arial" w:hAnsi="Arial" w:cs="Arial"/>
          <w:iCs/>
          <w:sz w:val="24"/>
          <w:szCs w:val="24"/>
        </w:rPr>
        <w:t>1.4 – Type de marché</w:t>
      </w:r>
      <w:r w:rsidR="00E65C73">
        <w:rPr>
          <w:rFonts w:ascii="Arial" w:hAnsi="Arial" w:cs="Arial"/>
          <w:iCs/>
          <w:sz w:val="24"/>
          <w:szCs w:val="24"/>
        </w:rPr>
        <w:t xml:space="preserve"> et variantes</w:t>
      </w:r>
    </w:p>
    <w:p w14:paraId="56278DF1" w14:textId="33AE8926" w:rsidR="00D638A8" w:rsidRDefault="00D638A8" w:rsidP="00D638A8">
      <w:pPr>
        <w:jc w:val="both"/>
        <w:rPr>
          <w:rFonts w:ascii="Arial" w:hAnsi="Arial" w:cs="Arial"/>
          <w:iCs/>
          <w:sz w:val="24"/>
          <w:szCs w:val="24"/>
        </w:rPr>
      </w:pPr>
      <w:r w:rsidRPr="00301C9D">
        <w:rPr>
          <w:rFonts w:ascii="Arial" w:hAnsi="Arial" w:cs="Arial"/>
          <w:iCs/>
          <w:sz w:val="24"/>
          <w:szCs w:val="24"/>
        </w:rPr>
        <w:t xml:space="preserve">C’est un </w:t>
      </w:r>
      <w:r>
        <w:rPr>
          <w:rFonts w:ascii="Arial" w:hAnsi="Arial" w:cs="Arial"/>
          <w:iCs/>
          <w:sz w:val="24"/>
          <w:szCs w:val="24"/>
        </w:rPr>
        <w:t>marché</w:t>
      </w:r>
      <w:r w:rsidRPr="00301C9D">
        <w:rPr>
          <w:rFonts w:ascii="Arial" w:hAnsi="Arial" w:cs="Arial"/>
          <w:iCs/>
          <w:sz w:val="24"/>
          <w:szCs w:val="24"/>
        </w:rPr>
        <w:t xml:space="preserve"> mono-attributaire</w:t>
      </w:r>
      <w:r w:rsidRPr="00F63B18">
        <w:rPr>
          <w:rFonts w:ascii="Arial" w:hAnsi="Arial" w:cs="Arial"/>
          <w:iCs/>
          <w:sz w:val="24"/>
          <w:szCs w:val="24"/>
        </w:rPr>
        <w:t>.</w:t>
      </w:r>
      <w:r w:rsidR="00E65C73">
        <w:rPr>
          <w:rFonts w:ascii="Arial" w:hAnsi="Arial" w:cs="Arial"/>
          <w:iCs/>
          <w:sz w:val="24"/>
          <w:szCs w:val="24"/>
        </w:rPr>
        <w:t xml:space="preserve"> Les variantes sont autorisées.</w:t>
      </w:r>
    </w:p>
    <w:p w14:paraId="4F95F162" w14:textId="77777777" w:rsidR="00D638A8" w:rsidRDefault="00D638A8" w:rsidP="00D638A8">
      <w:pPr>
        <w:jc w:val="both"/>
        <w:rPr>
          <w:rFonts w:ascii="Arial" w:hAnsi="Arial" w:cs="Arial"/>
          <w:iCs/>
          <w:sz w:val="24"/>
          <w:szCs w:val="24"/>
        </w:rPr>
      </w:pPr>
    </w:p>
    <w:p w14:paraId="68935C4D"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1.5 – Durée</w:t>
      </w:r>
    </w:p>
    <w:p w14:paraId="7848F74C" w14:textId="087E98F7" w:rsidR="00D638A8" w:rsidRDefault="00D638A8" w:rsidP="00D638A8">
      <w:pPr>
        <w:jc w:val="both"/>
        <w:rPr>
          <w:rFonts w:ascii="Arial" w:hAnsi="Arial" w:cs="Arial"/>
          <w:iCs/>
          <w:sz w:val="24"/>
          <w:szCs w:val="24"/>
        </w:rPr>
      </w:pPr>
      <w:r w:rsidRPr="00301C9D">
        <w:rPr>
          <w:rFonts w:ascii="Arial" w:hAnsi="Arial" w:cs="Arial"/>
          <w:iCs/>
          <w:sz w:val="24"/>
          <w:szCs w:val="24"/>
        </w:rPr>
        <w:t xml:space="preserve">Ce marché est prévu pour une mise en œuvre </w:t>
      </w:r>
      <w:r>
        <w:rPr>
          <w:rFonts w:ascii="Arial" w:hAnsi="Arial" w:cs="Arial"/>
          <w:iCs/>
          <w:sz w:val="24"/>
          <w:szCs w:val="24"/>
        </w:rPr>
        <w:t>du 1</w:t>
      </w:r>
      <w:r w:rsidRPr="00D638A8">
        <w:rPr>
          <w:rFonts w:ascii="Arial" w:hAnsi="Arial" w:cs="Arial"/>
          <w:iCs/>
          <w:sz w:val="24"/>
          <w:szCs w:val="24"/>
          <w:vertAlign w:val="superscript"/>
        </w:rPr>
        <w:t>er</w:t>
      </w:r>
      <w:r>
        <w:rPr>
          <w:rFonts w:ascii="Arial" w:hAnsi="Arial" w:cs="Arial"/>
          <w:iCs/>
          <w:sz w:val="24"/>
          <w:szCs w:val="24"/>
        </w:rPr>
        <w:t xml:space="preserve"> </w:t>
      </w:r>
      <w:r w:rsidR="00611A48">
        <w:rPr>
          <w:rFonts w:ascii="Arial" w:hAnsi="Arial" w:cs="Arial"/>
          <w:iCs/>
          <w:sz w:val="24"/>
          <w:szCs w:val="24"/>
        </w:rPr>
        <w:t>octobre</w:t>
      </w:r>
      <w:r>
        <w:rPr>
          <w:rFonts w:ascii="Arial" w:hAnsi="Arial" w:cs="Arial"/>
          <w:iCs/>
          <w:sz w:val="24"/>
          <w:szCs w:val="24"/>
        </w:rPr>
        <w:t xml:space="preserve"> 2026</w:t>
      </w:r>
      <w:r w:rsidRPr="00301C9D">
        <w:rPr>
          <w:rFonts w:ascii="Arial" w:hAnsi="Arial" w:cs="Arial"/>
          <w:iCs/>
          <w:sz w:val="24"/>
          <w:szCs w:val="24"/>
        </w:rPr>
        <w:t xml:space="preserve"> jusqu’au </w:t>
      </w:r>
      <w:r w:rsidR="00611A48">
        <w:rPr>
          <w:rFonts w:ascii="Arial" w:hAnsi="Arial" w:cs="Arial"/>
          <w:iCs/>
          <w:sz w:val="24"/>
          <w:szCs w:val="24"/>
        </w:rPr>
        <w:t>30 septembre</w:t>
      </w:r>
      <w:r>
        <w:rPr>
          <w:rFonts w:ascii="Arial" w:hAnsi="Arial" w:cs="Arial"/>
          <w:iCs/>
          <w:sz w:val="24"/>
          <w:szCs w:val="24"/>
        </w:rPr>
        <w:t xml:space="preserve"> 2030</w:t>
      </w:r>
      <w:r w:rsidRPr="00301C9D">
        <w:rPr>
          <w:rFonts w:ascii="Arial" w:hAnsi="Arial" w:cs="Arial"/>
          <w:iCs/>
          <w:sz w:val="24"/>
          <w:szCs w:val="24"/>
        </w:rPr>
        <w:t>, tranche ferme.</w:t>
      </w:r>
      <w:r w:rsidRPr="00DD0FD7">
        <w:rPr>
          <w:rFonts w:ascii="Arial" w:hAnsi="Arial" w:cs="Arial"/>
          <w:sz w:val="22"/>
          <w:szCs w:val="22"/>
        </w:rPr>
        <w:t xml:space="preserve"> </w:t>
      </w:r>
      <w:r w:rsidRPr="00DD0FD7">
        <w:rPr>
          <w:rFonts w:ascii="Arial" w:hAnsi="Arial" w:cs="Arial"/>
          <w:iCs/>
          <w:sz w:val="24"/>
          <w:szCs w:val="24"/>
        </w:rPr>
        <w:t xml:space="preserve">Il pourra faire l’objet de reconductions explicites dans la limite de </w:t>
      </w:r>
      <w:r>
        <w:rPr>
          <w:rFonts w:ascii="Arial" w:hAnsi="Arial" w:cs="Arial"/>
          <w:iCs/>
          <w:sz w:val="24"/>
          <w:szCs w:val="24"/>
        </w:rPr>
        <w:t>deux</w:t>
      </w:r>
      <w:r w:rsidRPr="00DD0FD7">
        <w:rPr>
          <w:rFonts w:ascii="Arial" w:hAnsi="Arial" w:cs="Arial"/>
          <w:iCs/>
          <w:sz w:val="24"/>
          <w:szCs w:val="24"/>
        </w:rPr>
        <w:t xml:space="preserve"> fois une année </w:t>
      </w:r>
      <w:r w:rsidRPr="00560411">
        <w:rPr>
          <w:rFonts w:ascii="Arial" w:hAnsi="Arial" w:cs="Arial"/>
          <w:iCs/>
          <w:sz w:val="24"/>
          <w:szCs w:val="24"/>
        </w:rPr>
        <w:t xml:space="preserve">soit jusqu’au </w:t>
      </w:r>
      <w:r w:rsidR="00611A48">
        <w:rPr>
          <w:rFonts w:ascii="Arial" w:hAnsi="Arial" w:cs="Arial"/>
          <w:iCs/>
          <w:sz w:val="24"/>
          <w:szCs w:val="24"/>
        </w:rPr>
        <w:t>30 septembre</w:t>
      </w:r>
      <w:r w:rsidRPr="00560411">
        <w:rPr>
          <w:rFonts w:ascii="Arial" w:hAnsi="Arial" w:cs="Arial"/>
          <w:iCs/>
          <w:sz w:val="24"/>
          <w:szCs w:val="24"/>
        </w:rPr>
        <w:t xml:space="preserve"> 2031 ou 2032</w:t>
      </w:r>
      <w:r w:rsidR="0058156E">
        <w:rPr>
          <w:rFonts w:ascii="Arial" w:hAnsi="Arial" w:cs="Arial"/>
          <w:iCs/>
          <w:sz w:val="24"/>
          <w:szCs w:val="24"/>
        </w:rPr>
        <w:t>.</w:t>
      </w:r>
    </w:p>
    <w:p w14:paraId="69499005" w14:textId="77777777" w:rsidR="00D638A8" w:rsidRDefault="00D638A8" w:rsidP="00D638A8">
      <w:pPr>
        <w:jc w:val="both"/>
        <w:rPr>
          <w:rFonts w:ascii="Arial" w:hAnsi="Arial" w:cs="Arial"/>
          <w:iCs/>
          <w:sz w:val="24"/>
          <w:szCs w:val="24"/>
        </w:rPr>
      </w:pPr>
    </w:p>
    <w:p w14:paraId="621A52F2"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1.6 – Allotissement </w:t>
      </w:r>
    </w:p>
    <w:p w14:paraId="5B6BF7BF" w14:textId="071571E8" w:rsidR="001A2F2F" w:rsidRDefault="00AC7DD1" w:rsidP="001A2F2F">
      <w:pPr>
        <w:overflowPunct w:val="0"/>
        <w:autoSpaceDE w:val="0"/>
        <w:autoSpaceDN w:val="0"/>
        <w:adjustRightInd w:val="0"/>
        <w:ind w:right="-149"/>
        <w:textAlignment w:val="baseline"/>
        <w:rPr>
          <w:rFonts w:ascii="Arial" w:hAnsi="Arial" w:cs="Arial"/>
          <w:iCs/>
          <w:sz w:val="24"/>
          <w:szCs w:val="24"/>
        </w:rPr>
      </w:pPr>
      <w:r>
        <w:rPr>
          <w:rFonts w:ascii="Arial" w:hAnsi="Arial" w:cs="Arial"/>
          <w:iCs/>
          <w:sz w:val="24"/>
          <w:szCs w:val="24"/>
        </w:rPr>
        <w:t>Sans objet</w:t>
      </w:r>
      <w:r w:rsidR="001A2F2F" w:rsidRPr="00F63B18">
        <w:rPr>
          <w:rFonts w:ascii="Arial" w:hAnsi="Arial" w:cs="Arial"/>
          <w:iCs/>
          <w:sz w:val="24"/>
          <w:szCs w:val="24"/>
        </w:rPr>
        <w:t>.</w:t>
      </w:r>
    </w:p>
    <w:p w14:paraId="43B4D570" w14:textId="77777777" w:rsidR="00367D3E" w:rsidRPr="00F63B18" w:rsidRDefault="00367D3E" w:rsidP="001A2F2F">
      <w:pPr>
        <w:overflowPunct w:val="0"/>
        <w:autoSpaceDE w:val="0"/>
        <w:autoSpaceDN w:val="0"/>
        <w:adjustRightInd w:val="0"/>
        <w:ind w:right="-149"/>
        <w:textAlignment w:val="baseline"/>
        <w:rPr>
          <w:rFonts w:ascii="Arial" w:hAnsi="Arial" w:cs="Arial"/>
          <w:iCs/>
          <w:sz w:val="24"/>
          <w:szCs w:val="24"/>
        </w:rPr>
      </w:pPr>
    </w:p>
    <w:p w14:paraId="392ABEC1" w14:textId="30FAC01B" w:rsidR="00D638A8" w:rsidRDefault="00D638A8" w:rsidP="00D638A8">
      <w:pPr>
        <w:jc w:val="both"/>
        <w:rPr>
          <w:rFonts w:ascii="Arial" w:hAnsi="Arial" w:cs="Arial"/>
          <w:iCs/>
          <w:sz w:val="24"/>
          <w:szCs w:val="24"/>
        </w:rPr>
      </w:pPr>
      <w:bookmarkStart w:id="7" w:name="_Toc264368836"/>
      <w:bookmarkStart w:id="8" w:name="_Toc485636596"/>
      <w:r w:rsidRPr="00301C9D">
        <w:rPr>
          <w:rFonts w:ascii="Arial" w:hAnsi="Arial" w:cs="Arial"/>
          <w:iCs/>
          <w:sz w:val="24"/>
          <w:szCs w:val="24"/>
        </w:rPr>
        <w:t xml:space="preserve">1.7 – Volumes minimum et maximum. </w:t>
      </w:r>
    </w:p>
    <w:p w14:paraId="2ADB0100" w14:textId="4CE7AF6C" w:rsidR="009844E9" w:rsidRDefault="00AC7DD1" w:rsidP="0080380E">
      <w:pPr>
        <w:jc w:val="both"/>
        <w:rPr>
          <w:rFonts w:ascii="Arial" w:hAnsi="Arial" w:cs="Arial"/>
          <w:color w:val="000000"/>
          <w:sz w:val="24"/>
          <w:szCs w:val="24"/>
        </w:rPr>
      </w:pPr>
      <w:r>
        <w:rPr>
          <w:rFonts w:ascii="Arial" w:hAnsi="Arial" w:cs="Arial"/>
          <w:color w:val="000000"/>
          <w:sz w:val="24"/>
          <w:szCs w:val="24"/>
        </w:rPr>
        <w:t>S</w:t>
      </w:r>
      <w:r w:rsidR="009844E9" w:rsidRPr="00E15794">
        <w:rPr>
          <w:rFonts w:ascii="Arial" w:hAnsi="Arial" w:cs="Arial"/>
          <w:color w:val="000000"/>
          <w:sz w:val="24"/>
          <w:szCs w:val="24"/>
        </w:rPr>
        <w:t>ur la base de l’activité actuelle</w:t>
      </w:r>
      <w:r>
        <w:rPr>
          <w:rFonts w:ascii="Arial" w:hAnsi="Arial" w:cs="Arial"/>
          <w:color w:val="000000"/>
          <w:sz w:val="24"/>
          <w:szCs w:val="24"/>
        </w:rPr>
        <w:t>, la consommation en carburant représente environ 750 m³ répartie comme suit :</w:t>
      </w:r>
    </w:p>
    <w:p w14:paraId="6E9D95B0" w14:textId="77777777" w:rsidR="00367D3E" w:rsidRPr="009844E9" w:rsidRDefault="00367D3E" w:rsidP="009844E9">
      <w:pPr>
        <w:rPr>
          <w:rFonts w:ascii="Arial" w:eastAsia="Arial" w:hAnsi="Arial" w:cs="Arial"/>
          <w:b/>
          <w:sz w:val="24"/>
          <w:szCs w:val="24"/>
          <w:u w:val="single"/>
        </w:rPr>
      </w:pPr>
    </w:p>
    <w:p w14:paraId="78A8753F" w14:textId="30376FD7" w:rsidR="009844E9" w:rsidRDefault="00DF1B75" w:rsidP="009844E9">
      <w:pPr>
        <w:numPr>
          <w:ilvl w:val="0"/>
          <w:numId w:val="2"/>
        </w:numPr>
        <w:overflowPunct w:val="0"/>
        <w:autoSpaceDE w:val="0"/>
        <w:autoSpaceDN w:val="0"/>
        <w:adjustRightInd w:val="0"/>
        <w:ind w:left="0" w:right="-149" w:firstLine="0"/>
        <w:textAlignment w:val="baseline"/>
        <w:rPr>
          <w:rFonts w:ascii="Arial" w:hAnsi="Arial" w:cs="Arial"/>
          <w:sz w:val="24"/>
          <w:szCs w:val="24"/>
        </w:rPr>
      </w:pPr>
      <w:r>
        <w:rPr>
          <w:rFonts w:ascii="Arial" w:hAnsi="Arial" w:cs="Arial"/>
          <w:sz w:val="24"/>
          <w:szCs w:val="24"/>
        </w:rPr>
        <w:t>S</w:t>
      </w:r>
      <w:r w:rsidR="009844E9" w:rsidRPr="00E15794">
        <w:rPr>
          <w:rFonts w:ascii="Arial" w:hAnsi="Arial" w:cs="Arial"/>
          <w:sz w:val="24"/>
          <w:szCs w:val="24"/>
        </w:rPr>
        <w:t xml:space="preserve">ecteur de </w:t>
      </w:r>
      <w:r w:rsidR="009844E9">
        <w:rPr>
          <w:rFonts w:ascii="Arial" w:hAnsi="Arial" w:cs="Arial"/>
          <w:sz w:val="24"/>
          <w:szCs w:val="24"/>
        </w:rPr>
        <w:t>70400</w:t>
      </w:r>
      <w:r w:rsidR="009844E9" w:rsidRPr="00E15794">
        <w:rPr>
          <w:rFonts w:ascii="Arial" w:hAnsi="Arial" w:cs="Arial"/>
          <w:sz w:val="24"/>
          <w:szCs w:val="24"/>
        </w:rPr>
        <w:t xml:space="preserve"> </w:t>
      </w:r>
      <w:r w:rsidR="009844E9">
        <w:rPr>
          <w:rFonts w:ascii="Arial" w:hAnsi="Arial" w:cs="Arial"/>
          <w:sz w:val="24"/>
          <w:szCs w:val="24"/>
        </w:rPr>
        <w:t>Autun</w:t>
      </w:r>
      <w:r w:rsidR="009844E9" w:rsidRPr="00E15794">
        <w:rPr>
          <w:rFonts w:ascii="Arial" w:hAnsi="Arial" w:cs="Arial"/>
          <w:sz w:val="24"/>
          <w:szCs w:val="24"/>
        </w:rPr>
        <w:t xml:space="preserve"> </w:t>
      </w:r>
      <w:r w:rsidR="009844E9">
        <w:rPr>
          <w:rFonts w:ascii="Arial" w:hAnsi="Arial" w:cs="Arial"/>
          <w:sz w:val="24"/>
          <w:szCs w:val="24"/>
        </w:rPr>
        <w:t>2</w:t>
      </w:r>
      <w:r w:rsidR="009844E9" w:rsidRPr="00E15794">
        <w:rPr>
          <w:rFonts w:ascii="Arial" w:hAnsi="Arial" w:cs="Arial"/>
          <w:sz w:val="24"/>
          <w:szCs w:val="24"/>
        </w:rPr>
        <w:t>0 m</w:t>
      </w:r>
      <w:r w:rsidR="009844E9">
        <w:rPr>
          <w:rFonts w:ascii="Arial" w:hAnsi="Arial" w:cs="Arial"/>
          <w:sz w:val="24"/>
          <w:szCs w:val="24"/>
        </w:rPr>
        <w:t>³</w:t>
      </w:r>
      <w:r w:rsidR="00BF67A4">
        <w:rPr>
          <w:rFonts w:ascii="Arial" w:hAnsi="Arial" w:cs="Arial"/>
          <w:sz w:val="24"/>
          <w:szCs w:val="24"/>
        </w:rPr>
        <w:t xml:space="preserve">. </w:t>
      </w:r>
      <w:r w:rsidR="0060142B">
        <w:rPr>
          <w:rFonts w:ascii="Arial" w:hAnsi="Arial" w:cs="Arial"/>
          <w:sz w:val="24"/>
          <w:szCs w:val="24"/>
        </w:rPr>
        <w:t xml:space="preserve">Dépôt situé </w:t>
      </w:r>
      <w:r w:rsidR="00BF67A4">
        <w:rPr>
          <w:rFonts w:ascii="Arial" w:hAnsi="Arial" w:cs="Arial"/>
          <w:sz w:val="24"/>
          <w:szCs w:val="24"/>
        </w:rPr>
        <w:t>avenue de la République (ancienne gare)</w:t>
      </w:r>
    </w:p>
    <w:p w14:paraId="71A6FC47" w14:textId="672BB4AA" w:rsidR="009844E9" w:rsidRDefault="00DF1B75" w:rsidP="009844E9">
      <w:pPr>
        <w:numPr>
          <w:ilvl w:val="0"/>
          <w:numId w:val="2"/>
        </w:numPr>
        <w:overflowPunct w:val="0"/>
        <w:autoSpaceDE w:val="0"/>
        <w:autoSpaceDN w:val="0"/>
        <w:adjustRightInd w:val="0"/>
        <w:ind w:left="0" w:right="-149" w:firstLine="0"/>
        <w:textAlignment w:val="baseline"/>
        <w:rPr>
          <w:rFonts w:ascii="Arial" w:hAnsi="Arial" w:cs="Arial"/>
          <w:sz w:val="24"/>
          <w:szCs w:val="24"/>
        </w:rPr>
      </w:pPr>
      <w:r>
        <w:rPr>
          <w:rFonts w:ascii="Arial" w:hAnsi="Arial" w:cs="Arial"/>
          <w:sz w:val="24"/>
          <w:szCs w:val="24"/>
        </w:rPr>
        <w:t>S</w:t>
      </w:r>
      <w:r w:rsidR="009844E9" w:rsidRPr="00E15794">
        <w:rPr>
          <w:rFonts w:ascii="Arial" w:hAnsi="Arial" w:cs="Arial"/>
          <w:sz w:val="24"/>
          <w:szCs w:val="24"/>
        </w:rPr>
        <w:t xml:space="preserve">ecteur de 25110 Baume les Dames </w:t>
      </w:r>
      <w:r w:rsidR="009844E9">
        <w:rPr>
          <w:rFonts w:ascii="Arial" w:hAnsi="Arial" w:cs="Arial"/>
          <w:sz w:val="24"/>
          <w:szCs w:val="24"/>
        </w:rPr>
        <w:t>12</w:t>
      </w:r>
      <w:r w:rsidR="009844E9" w:rsidRPr="00E15794">
        <w:rPr>
          <w:rFonts w:ascii="Arial" w:hAnsi="Arial" w:cs="Arial"/>
          <w:sz w:val="24"/>
          <w:szCs w:val="24"/>
        </w:rPr>
        <w:t xml:space="preserve">0 </w:t>
      </w:r>
      <w:r w:rsidR="00BF67A4" w:rsidRPr="00E15794">
        <w:rPr>
          <w:rFonts w:ascii="Arial" w:hAnsi="Arial" w:cs="Arial"/>
          <w:sz w:val="24"/>
          <w:szCs w:val="24"/>
        </w:rPr>
        <w:t>m</w:t>
      </w:r>
      <w:r w:rsidR="00BF67A4">
        <w:rPr>
          <w:rFonts w:ascii="Arial" w:hAnsi="Arial" w:cs="Arial"/>
          <w:sz w:val="24"/>
          <w:szCs w:val="24"/>
        </w:rPr>
        <w:t>³. Dépôt situé 33 rue du Tennis</w:t>
      </w:r>
    </w:p>
    <w:p w14:paraId="2E291C84" w14:textId="213867CD" w:rsidR="009844E9" w:rsidRPr="00E15794" w:rsidRDefault="00DF1B75" w:rsidP="009844E9">
      <w:pPr>
        <w:numPr>
          <w:ilvl w:val="0"/>
          <w:numId w:val="2"/>
        </w:numPr>
        <w:overflowPunct w:val="0"/>
        <w:autoSpaceDE w:val="0"/>
        <w:autoSpaceDN w:val="0"/>
        <w:adjustRightInd w:val="0"/>
        <w:ind w:left="0" w:right="-149" w:firstLine="0"/>
        <w:textAlignment w:val="baseline"/>
        <w:rPr>
          <w:rFonts w:ascii="Arial" w:hAnsi="Arial" w:cs="Arial"/>
          <w:sz w:val="24"/>
          <w:szCs w:val="24"/>
        </w:rPr>
      </w:pPr>
      <w:r>
        <w:rPr>
          <w:rFonts w:ascii="Arial" w:hAnsi="Arial" w:cs="Arial"/>
          <w:sz w:val="24"/>
          <w:szCs w:val="24"/>
        </w:rPr>
        <w:t>S</w:t>
      </w:r>
      <w:r w:rsidR="009844E9" w:rsidRPr="00E15794">
        <w:rPr>
          <w:rFonts w:ascii="Arial" w:hAnsi="Arial" w:cs="Arial"/>
          <w:sz w:val="24"/>
          <w:szCs w:val="24"/>
        </w:rPr>
        <w:t>ecteur de 71100 Chalon sur Saône 1</w:t>
      </w:r>
      <w:r w:rsidR="009844E9">
        <w:rPr>
          <w:rFonts w:ascii="Arial" w:hAnsi="Arial" w:cs="Arial"/>
          <w:sz w:val="24"/>
          <w:szCs w:val="24"/>
        </w:rPr>
        <w:t>0</w:t>
      </w:r>
      <w:r w:rsidR="009844E9" w:rsidRPr="00E15794">
        <w:rPr>
          <w:rFonts w:ascii="Arial" w:hAnsi="Arial" w:cs="Arial"/>
          <w:sz w:val="24"/>
          <w:szCs w:val="24"/>
        </w:rPr>
        <w:t xml:space="preserve">0 </w:t>
      </w:r>
      <w:r w:rsidR="00BF67A4" w:rsidRPr="00E15794">
        <w:rPr>
          <w:rFonts w:ascii="Arial" w:hAnsi="Arial" w:cs="Arial"/>
          <w:sz w:val="24"/>
          <w:szCs w:val="24"/>
        </w:rPr>
        <w:t>m</w:t>
      </w:r>
      <w:r w:rsidR="00BF67A4">
        <w:rPr>
          <w:rFonts w:ascii="Arial" w:hAnsi="Arial" w:cs="Arial"/>
          <w:sz w:val="24"/>
          <w:szCs w:val="24"/>
        </w:rPr>
        <w:t>³. Dépôt situé 6 rue des Varennes</w:t>
      </w:r>
    </w:p>
    <w:p w14:paraId="7A37BD01" w14:textId="5BC5AF80" w:rsidR="009844E9" w:rsidRPr="00E15794" w:rsidRDefault="00DF1B75" w:rsidP="009844E9">
      <w:pPr>
        <w:numPr>
          <w:ilvl w:val="0"/>
          <w:numId w:val="2"/>
        </w:numPr>
        <w:overflowPunct w:val="0"/>
        <w:autoSpaceDE w:val="0"/>
        <w:autoSpaceDN w:val="0"/>
        <w:adjustRightInd w:val="0"/>
        <w:ind w:left="0" w:right="-149" w:firstLine="0"/>
        <w:textAlignment w:val="baseline"/>
        <w:rPr>
          <w:rFonts w:ascii="Arial" w:hAnsi="Arial" w:cs="Arial"/>
          <w:sz w:val="24"/>
          <w:szCs w:val="24"/>
        </w:rPr>
      </w:pPr>
      <w:r>
        <w:rPr>
          <w:rFonts w:ascii="Arial" w:hAnsi="Arial" w:cs="Arial"/>
          <w:sz w:val="24"/>
          <w:szCs w:val="24"/>
        </w:rPr>
        <w:t>S</w:t>
      </w:r>
      <w:r w:rsidR="009844E9" w:rsidRPr="00E15794">
        <w:rPr>
          <w:rFonts w:ascii="Arial" w:hAnsi="Arial" w:cs="Arial"/>
          <w:sz w:val="24"/>
          <w:szCs w:val="24"/>
        </w:rPr>
        <w:t xml:space="preserve">ecteur de 39300 Champagnole </w:t>
      </w:r>
      <w:r w:rsidR="009844E9">
        <w:rPr>
          <w:rFonts w:ascii="Arial" w:hAnsi="Arial" w:cs="Arial"/>
          <w:sz w:val="24"/>
          <w:szCs w:val="24"/>
        </w:rPr>
        <w:t>8</w:t>
      </w:r>
      <w:r w:rsidR="009844E9" w:rsidRPr="00E15794">
        <w:rPr>
          <w:rFonts w:ascii="Arial" w:hAnsi="Arial" w:cs="Arial"/>
          <w:sz w:val="24"/>
          <w:szCs w:val="24"/>
        </w:rPr>
        <w:t xml:space="preserve">0 </w:t>
      </w:r>
      <w:r w:rsidR="00BF67A4" w:rsidRPr="00E15794">
        <w:rPr>
          <w:rFonts w:ascii="Arial" w:hAnsi="Arial" w:cs="Arial"/>
          <w:sz w:val="24"/>
          <w:szCs w:val="24"/>
        </w:rPr>
        <w:t>m</w:t>
      </w:r>
      <w:r w:rsidR="00BF67A4">
        <w:rPr>
          <w:rFonts w:ascii="Arial" w:hAnsi="Arial" w:cs="Arial"/>
          <w:sz w:val="24"/>
          <w:szCs w:val="24"/>
        </w:rPr>
        <w:t>³. Dépôt situé 317 rue de Sapois</w:t>
      </w:r>
    </w:p>
    <w:p w14:paraId="475AD363" w14:textId="0CDF60AB" w:rsidR="009844E9" w:rsidRPr="00E15794" w:rsidRDefault="00DF1B75" w:rsidP="009844E9">
      <w:pPr>
        <w:numPr>
          <w:ilvl w:val="0"/>
          <w:numId w:val="2"/>
        </w:numPr>
        <w:overflowPunct w:val="0"/>
        <w:autoSpaceDE w:val="0"/>
        <w:autoSpaceDN w:val="0"/>
        <w:adjustRightInd w:val="0"/>
        <w:ind w:left="0" w:right="-149" w:firstLine="0"/>
        <w:textAlignment w:val="baseline"/>
        <w:rPr>
          <w:rFonts w:ascii="Arial" w:hAnsi="Arial" w:cs="Arial"/>
          <w:sz w:val="24"/>
          <w:szCs w:val="24"/>
        </w:rPr>
      </w:pPr>
      <w:r>
        <w:rPr>
          <w:rFonts w:ascii="Arial" w:hAnsi="Arial" w:cs="Arial"/>
          <w:sz w:val="24"/>
          <w:szCs w:val="24"/>
        </w:rPr>
        <w:t>S</w:t>
      </w:r>
      <w:r w:rsidR="009844E9" w:rsidRPr="00E15794">
        <w:rPr>
          <w:rFonts w:ascii="Arial" w:hAnsi="Arial" w:cs="Arial"/>
          <w:sz w:val="24"/>
          <w:szCs w:val="24"/>
        </w:rPr>
        <w:t xml:space="preserve">ecteur de </w:t>
      </w:r>
      <w:r w:rsidR="009844E9" w:rsidRPr="00F63B18">
        <w:rPr>
          <w:rFonts w:ascii="Arial" w:hAnsi="Arial" w:cs="Arial"/>
          <w:iCs/>
          <w:sz w:val="24"/>
          <w:szCs w:val="24"/>
        </w:rPr>
        <w:t>39400</w:t>
      </w:r>
      <w:r w:rsidR="009844E9">
        <w:rPr>
          <w:rFonts w:ascii="Arial" w:hAnsi="Arial" w:cs="Arial"/>
          <w:iCs/>
          <w:sz w:val="24"/>
          <w:szCs w:val="24"/>
        </w:rPr>
        <w:t xml:space="preserve"> Hauts de Bienne</w:t>
      </w:r>
      <w:r w:rsidR="009844E9" w:rsidRPr="00F63B18">
        <w:rPr>
          <w:rFonts w:ascii="Arial" w:hAnsi="Arial" w:cs="Arial"/>
          <w:iCs/>
          <w:sz w:val="24"/>
          <w:szCs w:val="24"/>
        </w:rPr>
        <w:t xml:space="preserve"> </w:t>
      </w:r>
      <w:r w:rsidR="009844E9">
        <w:rPr>
          <w:rFonts w:ascii="Arial" w:hAnsi="Arial" w:cs="Arial"/>
          <w:iCs/>
          <w:sz w:val="24"/>
          <w:szCs w:val="24"/>
        </w:rPr>
        <w:t xml:space="preserve">(ex </w:t>
      </w:r>
      <w:r w:rsidR="009844E9" w:rsidRPr="00F63B18">
        <w:rPr>
          <w:rFonts w:ascii="Arial" w:hAnsi="Arial" w:cs="Arial"/>
          <w:iCs/>
          <w:sz w:val="24"/>
          <w:szCs w:val="24"/>
        </w:rPr>
        <w:t>Morez</w:t>
      </w:r>
      <w:r w:rsidR="009844E9">
        <w:rPr>
          <w:rFonts w:ascii="Arial" w:hAnsi="Arial" w:cs="Arial"/>
          <w:iCs/>
          <w:sz w:val="24"/>
          <w:szCs w:val="24"/>
        </w:rPr>
        <w:t xml:space="preserve">) 100 </w:t>
      </w:r>
      <w:r w:rsidR="00BF67A4" w:rsidRPr="00E15794">
        <w:rPr>
          <w:rFonts w:ascii="Arial" w:hAnsi="Arial" w:cs="Arial"/>
          <w:sz w:val="24"/>
          <w:szCs w:val="24"/>
        </w:rPr>
        <w:t>m</w:t>
      </w:r>
      <w:r w:rsidR="00BF67A4">
        <w:rPr>
          <w:rFonts w:ascii="Arial" w:hAnsi="Arial" w:cs="Arial"/>
          <w:sz w:val="24"/>
          <w:szCs w:val="24"/>
        </w:rPr>
        <w:t>³. Dépôt situé</w:t>
      </w:r>
      <w:r w:rsidR="0080380E">
        <w:rPr>
          <w:rFonts w:ascii="Arial" w:hAnsi="Arial" w:cs="Arial"/>
          <w:sz w:val="24"/>
          <w:szCs w:val="24"/>
        </w:rPr>
        <w:t xml:space="preserve"> </w:t>
      </w:r>
      <w:r w:rsidR="00BF67A4">
        <w:rPr>
          <w:rFonts w:ascii="Arial" w:hAnsi="Arial" w:cs="Arial"/>
          <w:sz w:val="24"/>
          <w:szCs w:val="24"/>
        </w:rPr>
        <w:t>28 avenue Charles de Gaulle</w:t>
      </w:r>
    </w:p>
    <w:p w14:paraId="026C58E8" w14:textId="0008024B" w:rsidR="009844E9" w:rsidRPr="00E15794" w:rsidRDefault="00DF1B75" w:rsidP="009844E9">
      <w:pPr>
        <w:numPr>
          <w:ilvl w:val="0"/>
          <w:numId w:val="2"/>
        </w:numPr>
        <w:overflowPunct w:val="0"/>
        <w:autoSpaceDE w:val="0"/>
        <w:autoSpaceDN w:val="0"/>
        <w:adjustRightInd w:val="0"/>
        <w:ind w:left="0" w:right="-149" w:firstLine="0"/>
        <w:textAlignment w:val="baseline"/>
        <w:rPr>
          <w:rFonts w:ascii="Arial" w:hAnsi="Arial" w:cs="Arial"/>
          <w:sz w:val="24"/>
          <w:szCs w:val="24"/>
        </w:rPr>
      </w:pPr>
      <w:r>
        <w:rPr>
          <w:rFonts w:ascii="Arial" w:hAnsi="Arial" w:cs="Arial"/>
          <w:sz w:val="24"/>
          <w:szCs w:val="24"/>
        </w:rPr>
        <w:t>S</w:t>
      </w:r>
      <w:r w:rsidR="009844E9" w:rsidRPr="00E15794">
        <w:rPr>
          <w:rFonts w:ascii="Arial" w:hAnsi="Arial" w:cs="Arial"/>
          <w:sz w:val="24"/>
          <w:szCs w:val="24"/>
        </w:rPr>
        <w:t xml:space="preserve">ecteur de 71000 Macon </w:t>
      </w:r>
      <w:r w:rsidR="009844E9">
        <w:rPr>
          <w:rFonts w:ascii="Arial" w:hAnsi="Arial" w:cs="Arial"/>
          <w:sz w:val="24"/>
          <w:szCs w:val="24"/>
        </w:rPr>
        <w:t>1</w:t>
      </w:r>
      <w:r w:rsidR="009844E9" w:rsidRPr="00E15794">
        <w:rPr>
          <w:rFonts w:ascii="Arial" w:hAnsi="Arial" w:cs="Arial"/>
          <w:sz w:val="24"/>
          <w:szCs w:val="24"/>
        </w:rPr>
        <w:t xml:space="preserve">50 </w:t>
      </w:r>
      <w:r w:rsidR="00BF67A4" w:rsidRPr="00E15794">
        <w:rPr>
          <w:rFonts w:ascii="Arial" w:hAnsi="Arial" w:cs="Arial"/>
          <w:sz w:val="24"/>
          <w:szCs w:val="24"/>
        </w:rPr>
        <w:t>m</w:t>
      </w:r>
      <w:r w:rsidR="00BF67A4">
        <w:rPr>
          <w:rFonts w:ascii="Arial" w:hAnsi="Arial" w:cs="Arial"/>
          <w:sz w:val="24"/>
          <w:szCs w:val="24"/>
        </w:rPr>
        <w:t>³. Dépôt situé 9026 rue Lavoisier</w:t>
      </w:r>
    </w:p>
    <w:p w14:paraId="12605F8F" w14:textId="7CBB2096" w:rsidR="009844E9" w:rsidRPr="00AC7DD1" w:rsidRDefault="00AC7DD1" w:rsidP="009844E9">
      <w:pPr>
        <w:numPr>
          <w:ilvl w:val="0"/>
          <w:numId w:val="2"/>
        </w:numPr>
        <w:overflowPunct w:val="0"/>
        <w:autoSpaceDE w:val="0"/>
        <w:autoSpaceDN w:val="0"/>
        <w:adjustRightInd w:val="0"/>
        <w:ind w:left="0" w:right="-149" w:firstLine="0"/>
        <w:textAlignment w:val="baseline"/>
        <w:rPr>
          <w:rFonts w:ascii="Arial" w:hAnsi="Arial" w:cs="Arial"/>
          <w:sz w:val="24"/>
          <w:szCs w:val="24"/>
        </w:rPr>
      </w:pPr>
      <w:r>
        <w:rPr>
          <w:rFonts w:ascii="Arial" w:hAnsi="Arial" w:cs="Arial"/>
          <w:sz w:val="24"/>
          <w:szCs w:val="24"/>
        </w:rPr>
        <w:t>S</w:t>
      </w:r>
      <w:r w:rsidR="009844E9" w:rsidRPr="00E15794">
        <w:rPr>
          <w:rFonts w:ascii="Arial" w:hAnsi="Arial" w:cs="Arial"/>
          <w:sz w:val="24"/>
          <w:szCs w:val="24"/>
        </w:rPr>
        <w:t xml:space="preserve">ecteur de 25300 Pontarlier </w:t>
      </w:r>
      <w:r w:rsidR="009844E9">
        <w:rPr>
          <w:rFonts w:ascii="Arial" w:hAnsi="Arial" w:cs="Arial"/>
          <w:sz w:val="24"/>
          <w:szCs w:val="24"/>
        </w:rPr>
        <w:t>12</w:t>
      </w:r>
      <w:r w:rsidR="009844E9" w:rsidRPr="00E15794">
        <w:rPr>
          <w:rFonts w:ascii="Arial" w:hAnsi="Arial" w:cs="Arial"/>
          <w:sz w:val="24"/>
          <w:szCs w:val="24"/>
        </w:rPr>
        <w:t xml:space="preserve">0 </w:t>
      </w:r>
      <w:r w:rsidR="00BF67A4" w:rsidRPr="00E15794">
        <w:rPr>
          <w:rFonts w:ascii="Arial" w:hAnsi="Arial" w:cs="Arial"/>
          <w:sz w:val="24"/>
          <w:szCs w:val="24"/>
        </w:rPr>
        <w:t>m</w:t>
      </w:r>
      <w:r w:rsidR="00BF67A4">
        <w:rPr>
          <w:rFonts w:ascii="Arial" w:hAnsi="Arial" w:cs="Arial"/>
          <w:sz w:val="24"/>
          <w:szCs w:val="24"/>
        </w:rPr>
        <w:t xml:space="preserve">³. Dépôt situé 25 rue Denis Papin </w:t>
      </w:r>
      <w:r w:rsidR="009844E9" w:rsidRPr="00AD21D3">
        <w:rPr>
          <w:rFonts w:ascii="Arial" w:hAnsi="Arial" w:cs="Arial"/>
          <w:color w:val="EE0000"/>
          <w:sz w:val="18"/>
          <w:szCs w:val="18"/>
        </w:rPr>
        <w:t>(voir article 1.</w:t>
      </w:r>
      <w:r w:rsidR="001B6983">
        <w:rPr>
          <w:rFonts w:ascii="Arial" w:hAnsi="Arial" w:cs="Arial"/>
          <w:color w:val="EE0000"/>
          <w:sz w:val="18"/>
          <w:szCs w:val="18"/>
        </w:rPr>
        <w:t>2</w:t>
      </w:r>
      <w:r w:rsidR="009844E9" w:rsidRPr="00AD21D3">
        <w:rPr>
          <w:rFonts w:ascii="Arial" w:hAnsi="Arial" w:cs="Arial"/>
          <w:color w:val="EE0000"/>
          <w:sz w:val="18"/>
          <w:szCs w:val="18"/>
        </w:rPr>
        <w:t xml:space="preserve"> du RC)</w:t>
      </w:r>
    </w:p>
    <w:p w14:paraId="6E666D04" w14:textId="5DEB2968" w:rsidR="00D638A8" w:rsidRDefault="00AC7DD1" w:rsidP="00D638A8">
      <w:pPr>
        <w:numPr>
          <w:ilvl w:val="0"/>
          <w:numId w:val="2"/>
        </w:numPr>
        <w:overflowPunct w:val="0"/>
        <w:autoSpaceDE w:val="0"/>
        <w:autoSpaceDN w:val="0"/>
        <w:adjustRightInd w:val="0"/>
        <w:ind w:left="0" w:right="-149" w:firstLine="0"/>
        <w:textAlignment w:val="baseline"/>
        <w:rPr>
          <w:rFonts w:ascii="Arial" w:hAnsi="Arial" w:cs="Arial"/>
          <w:sz w:val="24"/>
          <w:szCs w:val="24"/>
        </w:rPr>
      </w:pPr>
      <w:r w:rsidRPr="00AC7DD1">
        <w:rPr>
          <w:rFonts w:ascii="Arial" w:hAnsi="Arial" w:cs="Arial"/>
          <w:sz w:val="24"/>
          <w:szCs w:val="24"/>
        </w:rPr>
        <w:t>Secteur</w:t>
      </w:r>
      <w:r>
        <w:rPr>
          <w:rFonts w:ascii="Arial" w:hAnsi="Arial" w:cs="Arial"/>
          <w:sz w:val="24"/>
          <w:szCs w:val="24"/>
        </w:rPr>
        <w:t xml:space="preserve"> régional et national </w:t>
      </w:r>
      <w:r w:rsidR="0060142B">
        <w:rPr>
          <w:rFonts w:ascii="Arial" w:hAnsi="Arial" w:cs="Arial"/>
          <w:sz w:val="24"/>
          <w:szCs w:val="24"/>
        </w:rPr>
        <w:t>1</w:t>
      </w:r>
      <w:r>
        <w:rPr>
          <w:rFonts w:ascii="Arial" w:hAnsi="Arial" w:cs="Arial"/>
          <w:sz w:val="24"/>
          <w:szCs w:val="24"/>
        </w:rPr>
        <w:t xml:space="preserve">0 </w:t>
      </w:r>
      <w:r w:rsidRPr="00E15794">
        <w:rPr>
          <w:rFonts w:ascii="Arial" w:hAnsi="Arial" w:cs="Arial"/>
          <w:sz w:val="24"/>
          <w:szCs w:val="24"/>
        </w:rPr>
        <w:t>m</w:t>
      </w:r>
      <w:r>
        <w:rPr>
          <w:rFonts w:ascii="Arial" w:hAnsi="Arial" w:cs="Arial"/>
          <w:sz w:val="24"/>
          <w:szCs w:val="24"/>
        </w:rPr>
        <w:t>³</w:t>
      </w:r>
      <w:r w:rsidR="00BF67A4">
        <w:rPr>
          <w:rFonts w:ascii="Arial" w:hAnsi="Arial" w:cs="Arial"/>
          <w:sz w:val="24"/>
          <w:szCs w:val="24"/>
        </w:rPr>
        <w:t>.</w:t>
      </w:r>
    </w:p>
    <w:p w14:paraId="72841C46" w14:textId="77777777" w:rsidR="00AC7DD1" w:rsidRDefault="00AC7DD1" w:rsidP="00AC7DD1">
      <w:pPr>
        <w:overflowPunct w:val="0"/>
        <w:autoSpaceDE w:val="0"/>
        <w:autoSpaceDN w:val="0"/>
        <w:adjustRightInd w:val="0"/>
        <w:ind w:right="-149"/>
        <w:textAlignment w:val="baseline"/>
        <w:rPr>
          <w:rFonts w:ascii="Arial" w:hAnsi="Arial" w:cs="Arial"/>
          <w:sz w:val="24"/>
          <w:szCs w:val="24"/>
        </w:rPr>
      </w:pPr>
    </w:p>
    <w:p w14:paraId="66756155" w14:textId="117A7A1D" w:rsidR="00AC7DD1" w:rsidRDefault="00AC7DD1" w:rsidP="00971D0E">
      <w:pPr>
        <w:overflowPunct w:val="0"/>
        <w:autoSpaceDE w:val="0"/>
        <w:autoSpaceDN w:val="0"/>
        <w:adjustRightInd w:val="0"/>
        <w:ind w:right="-149"/>
        <w:jc w:val="both"/>
        <w:textAlignment w:val="baseline"/>
        <w:rPr>
          <w:rFonts w:ascii="Arial" w:hAnsi="Arial" w:cs="Arial"/>
          <w:sz w:val="24"/>
          <w:szCs w:val="24"/>
        </w:rPr>
      </w:pPr>
      <w:r>
        <w:rPr>
          <w:rFonts w:ascii="Arial" w:hAnsi="Arial" w:cs="Arial"/>
          <w:sz w:val="24"/>
          <w:szCs w:val="24"/>
        </w:rPr>
        <w:t>Le</w:t>
      </w:r>
      <w:r w:rsidR="00A3253C">
        <w:rPr>
          <w:rFonts w:ascii="Arial" w:hAnsi="Arial" w:cs="Arial"/>
          <w:sz w:val="24"/>
          <w:szCs w:val="24"/>
        </w:rPr>
        <w:t xml:space="preserve"> volume de télépéage est inférieur à 50.000 kms / an.</w:t>
      </w:r>
      <w:r w:rsidR="00971D0E">
        <w:rPr>
          <w:rFonts w:ascii="Arial" w:hAnsi="Arial" w:cs="Arial"/>
          <w:sz w:val="24"/>
          <w:szCs w:val="24"/>
        </w:rPr>
        <w:t xml:space="preserve"> </w:t>
      </w:r>
      <w:r w:rsidR="0080380E">
        <w:rPr>
          <w:rFonts w:ascii="Arial" w:hAnsi="Arial" w:cs="Arial"/>
          <w:sz w:val="24"/>
          <w:szCs w:val="24"/>
        </w:rPr>
        <w:t xml:space="preserve">Les prestations accessoires </w:t>
      </w:r>
      <w:r w:rsidR="0080380E">
        <w:rPr>
          <w:rFonts w:ascii="Arial" w:hAnsi="Arial" w:cs="Arial"/>
          <w:iCs/>
          <w:sz w:val="24"/>
          <w:szCs w:val="24"/>
        </w:rPr>
        <w:t>(lavage, produits d’entretien) sont anecdotiques.</w:t>
      </w:r>
      <w:r w:rsidR="00971D0E">
        <w:rPr>
          <w:rFonts w:ascii="Arial" w:hAnsi="Arial" w:cs="Arial"/>
          <w:iCs/>
          <w:sz w:val="24"/>
          <w:szCs w:val="24"/>
        </w:rPr>
        <w:t xml:space="preserve"> Les prises d’énergie électrique est très faible, mais elle est amenée à se développer.</w:t>
      </w:r>
    </w:p>
    <w:p w14:paraId="3745C52A" w14:textId="77777777" w:rsidR="00AC7DD1" w:rsidRPr="00AC7DD1" w:rsidRDefault="00AC7DD1" w:rsidP="00971D0E">
      <w:pPr>
        <w:overflowPunct w:val="0"/>
        <w:autoSpaceDE w:val="0"/>
        <w:autoSpaceDN w:val="0"/>
        <w:adjustRightInd w:val="0"/>
        <w:ind w:right="-149"/>
        <w:jc w:val="both"/>
        <w:textAlignment w:val="baseline"/>
        <w:rPr>
          <w:rFonts w:ascii="Arial" w:hAnsi="Arial" w:cs="Arial"/>
          <w:sz w:val="24"/>
          <w:szCs w:val="24"/>
        </w:rPr>
      </w:pPr>
    </w:p>
    <w:p w14:paraId="6A713221" w14:textId="77777777" w:rsidR="00D638A8" w:rsidRPr="00301C9D" w:rsidRDefault="00D638A8" w:rsidP="00D638A8">
      <w:pPr>
        <w:rPr>
          <w:rFonts w:ascii="Arial" w:hAnsi="Arial" w:cs="Arial"/>
          <w:iCs/>
          <w:sz w:val="24"/>
          <w:szCs w:val="24"/>
        </w:rPr>
      </w:pPr>
      <w:r w:rsidRPr="00301C9D">
        <w:rPr>
          <w:rFonts w:ascii="Arial" w:hAnsi="Arial" w:cs="Arial"/>
          <w:iCs/>
          <w:sz w:val="24"/>
          <w:szCs w:val="24"/>
        </w:rPr>
        <w:t>1.8 – Nomenclature (Code CPV)</w:t>
      </w:r>
    </w:p>
    <w:p w14:paraId="139D099D" w14:textId="77777777" w:rsidR="00D638A8" w:rsidRPr="00301C9D" w:rsidRDefault="00D638A8" w:rsidP="00D638A8">
      <w:pPr>
        <w:rPr>
          <w:rFonts w:ascii="Arial" w:hAnsi="Arial" w:cs="Arial"/>
          <w:iCs/>
          <w:sz w:val="24"/>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842"/>
        <w:gridCol w:w="7088"/>
      </w:tblGrid>
      <w:tr w:rsidR="00D638A8" w:rsidRPr="00301C9D" w14:paraId="24BF6631" w14:textId="77777777" w:rsidTr="00971CA9">
        <w:trPr>
          <w:trHeight w:val="500"/>
        </w:trPr>
        <w:tc>
          <w:tcPr>
            <w:tcW w:w="1560" w:type="dxa"/>
            <w:shd w:val="clear" w:color="auto" w:fill="E2EFD9" w:themeFill="accent6" w:themeFillTint="33"/>
          </w:tcPr>
          <w:p w14:paraId="0A86758D" w14:textId="77777777" w:rsidR="00D638A8" w:rsidRPr="00301C9D" w:rsidRDefault="00D638A8" w:rsidP="00390A26">
            <w:pPr>
              <w:rPr>
                <w:rFonts w:ascii="Arial" w:hAnsi="Arial" w:cs="Arial"/>
                <w:iCs/>
                <w:sz w:val="24"/>
                <w:szCs w:val="24"/>
              </w:rPr>
            </w:pPr>
          </w:p>
        </w:tc>
        <w:tc>
          <w:tcPr>
            <w:tcW w:w="1842" w:type="dxa"/>
            <w:shd w:val="clear" w:color="auto" w:fill="E2EFD9" w:themeFill="accent6" w:themeFillTint="33"/>
          </w:tcPr>
          <w:p w14:paraId="63584776"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Code principal</w:t>
            </w:r>
          </w:p>
        </w:tc>
        <w:tc>
          <w:tcPr>
            <w:tcW w:w="7088" w:type="dxa"/>
            <w:shd w:val="clear" w:color="auto" w:fill="E2EFD9" w:themeFill="accent6" w:themeFillTint="33"/>
          </w:tcPr>
          <w:p w14:paraId="4CBA5E45"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Description</w:t>
            </w:r>
          </w:p>
        </w:tc>
      </w:tr>
      <w:tr w:rsidR="00D82EB2" w:rsidRPr="00301C9D" w14:paraId="21AAEF5A" w14:textId="77777777" w:rsidTr="004B7AF8">
        <w:tc>
          <w:tcPr>
            <w:tcW w:w="1560" w:type="dxa"/>
          </w:tcPr>
          <w:p w14:paraId="10121B99" w14:textId="77777777" w:rsidR="00D82EB2" w:rsidRPr="00301C9D" w:rsidRDefault="00D82EB2" w:rsidP="004B7AF8">
            <w:pPr>
              <w:rPr>
                <w:rFonts w:ascii="Arial" w:hAnsi="Arial" w:cs="Arial"/>
                <w:iCs/>
                <w:sz w:val="24"/>
                <w:szCs w:val="24"/>
              </w:rPr>
            </w:pPr>
          </w:p>
        </w:tc>
        <w:tc>
          <w:tcPr>
            <w:tcW w:w="1842" w:type="dxa"/>
          </w:tcPr>
          <w:p w14:paraId="21B988F0" w14:textId="77777777" w:rsidR="00D82EB2" w:rsidRPr="00D82EB2" w:rsidRDefault="00D82EB2" w:rsidP="004B7AF8">
            <w:pPr>
              <w:jc w:val="center"/>
              <w:rPr>
                <w:rFonts w:ascii="Arial" w:hAnsi="Arial" w:cs="Arial"/>
                <w:iCs/>
                <w:sz w:val="24"/>
                <w:szCs w:val="24"/>
              </w:rPr>
            </w:pPr>
            <w:r w:rsidRPr="00D82EB2">
              <w:rPr>
                <w:rFonts w:ascii="Arial" w:hAnsi="Arial" w:cs="Arial"/>
                <w:iCs/>
                <w:sz w:val="24"/>
                <w:szCs w:val="24"/>
              </w:rPr>
              <w:t>09132100-4</w:t>
            </w:r>
          </w:p>
        </w:tc>
        <w:tc>
          <w:tcPr>
            <w:tcW w:w="7088" w:type="dxa"/>
          </w:tcPr>
          <w:p w14:paraId="65C7162F" w14:textId="77777777" w:rsidR="00D82EB2" w:rsidRPr="00D82EB2" w:rsidRDefault="00D82EB2" w:rsidP="004B7AF8">
            <w:pPr>
              <w:rPr>
                <w:rFonts w:ascii="Arial" w:hAnsi="Arial" w:cs="Arial"/>
                <w:iCs/>
                <w:sz w:val="24"/>
                <w:szCs w:val="24"/>
              </w:rPr>
            </w:pPr>
            <w:r w:rsidRPr="00D82EB2">
              <w:rPr>
                <w:rFonts w:ascii="Arial" w:hAnsi="Arial" w:cs="Arial"/>
                <w:iCs/>
                <w:sz w:val="24"/>
                <w:szCs w:val="24"/>
              </w:rPr>
              <w:t>Essence sans plomb</w:t>
            </w:r>
          </w:p>
        </w:tc>
      </w:tr>
      <w:tr w:rsidR="00D82EB2" w:rsidRPr="00301C9D" w14:paraId="4F8FEC2D" w14:textId="77777777" w:rsidTr="004B7AF8">
        <w:tc>
          <w:tcPr>
            <w:tcW w:w="1560" w:type="dxa"/>
          </w:tcPr>
          <w:p w14:paraId="1E8F421C" w14:textId="77777777" w:rsidR="00D82EB2" w:rsidRPr="00301C9D" w:rsidRDefault="00D82EB2" w:rsidP="004B7AF8">
            <w:pPr>
              <w:rPr>
                <w:rFonts w:ascii="Arial" w:hAnsi="Arial" w:cs="Arial"/>
                <w:iCs/>
                <w:sz w:val="24"/>
                <w:szCs w:val="24"/>
              </w:rPr>
            </w:pPr>
          </w:p>
        </w:tc>
        <w:tc>
          <w:tcPr>
            <w:tcW w:w="1842" w:type="dxa"/>
          </w:tcPr>
          <w:p w14:paraId="78E7EABC" w14:textId="77777777" w:rsidR="00D82EB2" w:rsidRPr="00D82EB2" w:rsidRDefault="00D82EB2" w:rsidP="004B7AF8">
            <w:pPr>
              <w:jc w:val="center"/>
              <w:rPr>
                <w:rFonts w:ascii="Arial" w:hAnsi="Arial" w:cs="Arial"/>
                <w:iCs/>
                <w:sz w:val="24"/>
                <w:szCs w:val="24"/>
              </w:rPr>
            </w:pPr>
            <w:r w:rsidRPr="00D82EB2">
              <w:rPr>
                <w:rFonts w:ascii="Arial" w:hAnsi="Arial" w:cs="Arial"/>
                <w:iCs/>
                <w:sz w:val="24"/>
                <w:szCs w:val="24"/>
              </w:rPr>
              <w:t>09134220-5</w:t>
            </w:r>
          </w:p>
        </w:tc>
        <w:tc>
          <w:tcPr>
            <w:tcW w:w="7088" w:type="dxa"/>
          </w:tcPr>
          <w:p w14:paraId="742521D5" w14:textId="77777777" w:rsidR="00D82EB2" w:rsidRPr="00D82EB2" w:rsidRDefault="00D82EB2" w:rsidP="004B7AF8">
            <w:pPr>
              <w:rPr>
                <w:rFonts w:ascii="Arial" w:hAnsi="Arial" w:cs="Arial"/>
                <w:iCs/>
                <w:sz w:val="24"/>
                <w:szCs w:val="24"/>
              </w:rPr>
            </w:pPr>
            <w:r w:rsidRPr="00D82EB2">
              <w:rPr>
                <w:rFonts w:ascii="Arial" w:hAnsi="Arial" w:cs="Arial"/>
                <w:iCs/>
                <w:sz w:val="24"/>
                <w:szCs w:val="24"/>
              </w:rPr>
              <w:t>Carburant diesel (EN 590)</w:t>
            </w:r>
          </w:p>
        </w:tc>
      </w:tr>
      <w:tr w:rsidR="00A3253C" w:rsidRPr="00301C9D" w14:paraId="672423DD" w14:textId="77777777" w:rsidTr="00390A26">
        <w:tc>
          <w:tcPr>
            <w:tcW w:w="1560" w:type="dxa"/>
          </w:tcPr>
          <w:p w14:paraId="46942AC1" w14:textId="77777777" w:rsidR="00A3253C" w:rsidRPr="00301C9D" w:rsidRDefault="00A3253C" w:rsidP="00390A26">
            <w:pPr>
              <w:rPr>
                <w:rFonts w:ascii="Arial" w:hAnsi="Arial" w:cs="Arial"/>
                <w:iCs/>
                <w:sz w:val="24"/>
                <w:szCs w:val="24"/>
              </w:rPr>
            </w:pPr>
          </w:p>
        </w:tc>
        <w:tc>
          <w:tcPr>
            <w:tcW w:w="1842" w:type="dxa"/>
          </w:tcPr>
          <w:p w14:paraId="3D38F898" w14:textId="687A46AE" w:rsidR="00A3253C" w:rsidRPr="00D82EB2" w:rsidRDefault="00A3253C" w:rsidP="00D82EB2">
            <w:pPr>
              <w:jc w:val="center"/>
              <w:rPr>
                <w:rFonts w:ascii="Arial" w:hAnsi="Arial" w:cs="Arial"/>
                <w:iCs/>
                <w:sz w:val="24"/>
                <w:szCs w:val="24"/>
              </w:rPr>
            </w:pPr>
            <w:r w:rsidRPr="00D82EB2">
              <w:rPr>
                <w:rFonts w:ascii="Arial" w:hAnsi="Arial" w:cs="Arial"/>
                <w:iCs/>
                <w:sz w:val="24"/>
                <w:szCs w:val="24"/>
              </w:rPr>
              <w:t>09132100-4</w:t>
            </w:r>
          </w:p>
        </w:tc>
        <w:tc>
          <w:tcPr>
            <w:tcW w:w="7088" w:type="dxa"/>
          </w:tcPr>
          <w:p w14:paraId="4DA5A7D3" w14:textId="3FDF44C3" w:rsidR="00A3253C" w:rsidRPr="00D82EB2" w:rsidRDefault="00A3253C" w:rsidP="00390A26">
            <w:pPr>
              <w:rPr>
                <w:rFonts w:ascii="Arial" w:hAnsi="Arial" w:cs="Arial"/>
                <w:iCs/>
                <w:sz w:val="24"/>
                <w:szCs w:val="24"/>
              </w:rPr>
            </w:pPr>
            <w:r w:rsidRPr="00D82EB2">
              <w:rPr>
                <w:rFonts w:ascii="Arial" w:hAnsi="Arial" w:cs="Arial"/>
                <w:iCs/>
                <w:sz w:val="24"/>
                <w:szCs w:val="24"/>
              </w:rPr>
              <w:t>Essence sans plomb</w:t>
            </w:r>
          </w:p>
        </w:tc>
      </w:tr>
      <w:tr w:rsidR="00664F48" w:rsidRPr="00301C9D" w14:paraId="389525D3" w14:textId="77777777" w:rsidTr="00390A26">
        <w:tc>
          <w:tcPr>
            <w:tcW w:w="1560" w:type="dxa"/>
          </w:tcPr>
          <w:p w14:paraId="7904B535" w14:textId="77777777" w:rsidR="00664F48" w:rsidRPr="00301C9D" w:rsidRDefault="00664F48" w:rsidP="00664F48">
            <w:pPr>
              <w:rPr>
                <w:rFonts w:ascii="Arial" w:hAnsi="Arial" w:cs="Arial"/>
                <w:iCs/>
                <w:sz w:val="24"/>
                <w:szCs w:val="24"/>
              </w:rPr>
            </w:pPr>
          </w:p>
        </w:tc>
        <w:tc>
          <w:tcPr>
            <w:tcW w:w="1842" w:type="dxa"/>
          </w:tcPr>
          <w:p w14:paraId="44A8A8B7" w14:textId="40916562" w:rsidR="00664F48" w:rsidRPr="00D82EB2" w:rsidRDefault="00664F48" w:rsidP="00D82EB2">
            <w:pPr>
              <w:jc w:val="center"/>
              <w:rPr>
                <w:rFonts w:ascii="Arial" w:hAnsi="Arial" w:cs="Arial"/>
                <w:iCs/>
                <w:sz w:val="24"/>
                <w:szCs w:val="24"/>
              </w:rPr>
            </w:pPr>
            <w:r w:rsidRPr="00D82EB2">
              <w:rPr>
                <w:rFonts w:ascii="Arial" w:hAnsi="Arial" w:cs="Arial"/>
                <w:iCs/>
                <w:sz w:val="24"/>
                <w:szCs w:val="24"/>
              </w:rPr>
              <w:t>09134230-8</w:t>
            </w:r>
          </w:p>
        </w:tc>
        <w:tc>
          <w:tcPr>
            <w:tcW w:w="7088" w:type="dxa"/>
          </w:tcPr>
          <w:p w14:paraId="155D5511" w14:textId="4005F962" w:rsidR="00664F48" w:rsidRPr="00D82EB2" w:rsidRDefault="001B6983" w:rsidP="00664F48">
            <w:pPr>
              <w:rPr>
                <w:rFonts w:ascii="Arial" w:hAnsi="Arial" w:cs="Arial"/>
                <w:iCs/>
                <w:sz w:val="24"/>
                <w:szCs w:val="24"/>
              </w:rPr>
            </w:pPr>
            <w:r>
              <w:rPr>
                <w:rFonts w:ascii="Arial" w:hAnsi="Arial" w:cs="Arial"/>
                <w:iCs/>
                <w:sz w:val="24"/>
                <w:szCs w:val="24"/>
              </w:rPr>
              <w:t>Bioc</w:t>
            </w:r>
            <w:r w:rsidR="00664F48" w:rsidRPr="00D82EB2">
              <w:rPr>
                <w:rFonts w:ascii="Arial" w:hAnsi="Arial" w:cs="Arial"/>
                <w:iCs/>
                <w:sz w:val="24"/>
                <w:szCs w:val="24"/>
              </w:rPr>
              <w:t xml:space="preserve">arburant </w:t>
            </w:r>
            <w:r>
              <w:rPr>
                <w:rFonts w:ascii="Arial" w:hAnsi="Arial" w:cs="Arial"/>
                <w:iCs/>
                <w:sz w:val="24"/>
                <w:szCs w:val="24"/>
              </w:rPr>
              <w:t>(</w:t>
            </w:r>
            <w:r w:rsidR="00664F48" w:rsidRPr="00D82EB2">
              <w:rPr>
                <w:rFonts w:ascii="Arial" w:hAnsi="Arial" w:cs="Arial"/>
                <w:iCs/>
                <w:sz w:val="24"/>
                <w:szCs w:val="24"/>
              </w:rPr>
              <w:t>type HVO EN 15940)</w:t>
            </w:r>
          </w:p>
        </w:tc>
      </w:tr>
      <w:tr w:rsidR="00971CA9" w:rsidRPr="00301C9D" w14:paraId="3A1CB001" w14:textId="77777777" w:rsidTr="00390A26">
        <w:tc>
          <w:tcPr>
            <w:tcW w:w="1560" w:type="dxa"/>
          </w:tcPr>
          <w:p w14:paraId="2CC64A4A" w14:textId="77777777" w:rsidR="00971CA9" w:rsidRPr="00301C9D" w:rsidRDefault="00971CA9" w:rsidP="00664F48">
            <w:pPr>
              <w:rPr>
                <w:rFonts w:ascii="Arial" w:hAnsi="Arial" w:cs="Arial"/>
                <w:iCs/>
                <w:sz w:val="24"/>
                <w:szCs w:val="24"/>
              </w:rPr>
            </w:pPr>
          </w:p>
        </w:tc>
        <w:tc>
          <w:tcPr>
            <w:tcW w:w="1842" w:type="dxa"/>
          </w:tcPr>
          <w:p w14:paraId="4E1CB13A" w14:textId="41ECFCDF" w:rsidR="00971CA9" w:rsidRPr="00D82EB2" w:rsidRDefault="00D82EB2" w:rsidP="00D82EB2">
            <w:pPr>
              <w:jc w:val="center"/>
              <w:rPr>
                <w:rFonts w:ascii="Arial" w:hAnsi="Arial" w:cs="Arial"/>
                <w:sz w:val="24"/>
                <w:szCs w:val="24"/>
              </w:rPr>
            </w:pPr>
            <w:r w:rsidRPr="00D82EB2">
              <w:rPr>
                <w:rFonts w:ascii="Arial" w:hAnsi="Arial" w:cs="Arial"/>
                <w:sz w:val="24"/>
                <w:szCs w:val="24"/>
              </w:rPr>
              <w:t>09310000-5</w:t>
            </w:r>
          </w:p>
        </w:tc>
        <w:tc>
          <w:tcPr>
            <w:tcW w:w="7088" w:type="dxa"/>
          </w:tcPr>
          <w:p w14:paraId="3DC7EEB0" w14:textId="74C31218" w:rsidR="00971CA9" w:rsidRPr="00D82EB2" w:rsidRDefault="00971CA9" w:rsidP="00664F48">
            <w:pPr>
              <w:rPr>
                <w:rFonts w:ascii="Arial" w:hAnsi="Arial" w:cs="Arial"/>
                <w:iCs/>
                <w:sz w:val="24"/>
                <w:szCs w:val="24"/>
              </w:rPr>
            </w:pPr>
            <w:r w:rsidRPr="00D82EB2">
              <w:rPr>
                <w:rFonts w:ascii="Arial" w:hAnsi="Arial" w:cs="Arial"/>
                <w:iCs/>
                <w:sz w:val="24"/>
                <w:szCs w:val="24"/>
              </w:rPr>
              <w:t>Électricité</w:t>
            </w:r>
          </w:p>
        </w:tc>
      </w:tr>
      <w:tr w:rsidR="00D82EB2" w:rsidRPr="00301C9D" w14:paraId="35EDBB0C" w14:textId="77777777" w:rsidTr="004B7AF8">
        <w:tc>
          <w:tcPr>
            <w:tcW w:w="1560" w:type="dxa"/>
          </w:tcPr>
          <w:p w14:paraId="08410F8B" w14:textId="77777777" w:rsidR="00D82EB2" w:rsidRPr="00301C9D" w:rsidRDefault="00D82EB2" w:rsidP="004B7AF8">
            <w:pPr>
              <w:rPr>
                <w:rFonts w:ascii="Arial" w:hAnsi="Arial" w:cs="Arial"/>
                <w:iCs/>
                <w:sz w:val="24"/>
                <w:szCs w:val="24"/>
              </w:rPr>
            </w:pPr>
          </w:p>
        </w:tc>
        <w:tc>
          <w:tcPr>
            <w:tcW w:w="1842" w:type="dxa"/>
          </w:tcPr>
          <w:p w14:paraId="42FDF19B" w14:textId="77777777" w:rsidR="00D82EB2" w:rsidRPr="00D82EB2" w:rsidRDefault="00D82EB2" w:rsidP="004B7AF8">
            <w:pPr>
              <w:jc w:val="center"/>
              <w:rPr>
                <w:rFonts w:ascii="Arial" w:hAnsi="Arial" w:cs="Arial"/>
                <w:iCs/>
                <w:sz w:val="24"/>
                <w:szCs w:val="24"/>
              </w:rPr>
            </w:pPr>
            <w:r w:rsidRPr="00D82EB2">
              <w:rPr>
                <w:rFonts w:ascii="Arial" w:hAnsi="Arial" w:cs="Arial"/>
                <w:iCs/>
                <w:sz w:val="24"/>
                <w:szCs w:val="24"/>
              </w:rPr>
              <w:t>30163000-9</w:t>
            </w:r>
          </w:p>
        </w:tc>
        <w:tc>
          <w:tcPr>
            <w:tcW w:w="7088" w:type="dxa"/>
          </w:tcPr>
          <w:p w14:paraId="232AA44C" w14:textId="77777777" w:rsidR="00D82EB2" w:rsidRPr="00D82EB2" w:rsidRDefault="00D82EB2" w:rsidP="004B7AF8">
            <w:pPr>
              <w:rPr>
                <w:rFonts w:ascii="Arial" w:hAnsi="Arial" w:cs="Arial"/>
                <w:iCs/>
                <w:sz w:val="24"/>
                <w:szCs w:val="24"/>
              </w:rPr>
            </w:pPr>
            <w:r w:rsidRPr="00D82EB2">
              <w:rPr>
                <w:rFonts w:ascii="Arial" w:hAnsi="Arial" w:cs="Arial"/>
                <w:iCs/>
                <w:sz w:val="24"/>
                <w:szCs w:val="24"/>
              </w:rPr>
              <w:t>Cartes accréditives</w:t>
            </w:r>
          </w:p>
        </w:tc>
      </w:tr>
    </w:tbl>
    <w:p w14:paraId="117F1AB4" w14:textId="77777777" w:rsidR="00D638A8" w:rsidRPr="00301C9D" w:rsidRDefault="00D638A8" w:rsidP="00D638A8">
      <w:pPr>
        <w:rPr>
          <w:rFonts w:ascii="Arial" w:hAnsi="Arial" w:cs="Arial"/>
          <w:iCs/>
          <w:sz w:val="24"/>
          <w:szCs w:val="24"/>
        </w:rPr>
      </w:pPr>
    </w:p>
    <w:p w14:paraId="2E6E5DF5" w14:textId="77777777" w:rsidR="001A2F2F" w:rsidRPr="00F63B18" w:rsidRDefault="001A2F2F" w:rsidP="001A2F2F">
      <w:pPr>
        <w:pStyle w:val="Titre1"/>
        <w:rPr>
          <w:rFonts w:cs="Arial"/>
          <w:iCs/>
          <w:sz w:val="24"/>
          <w:szCs w:val="24"/>
          <w:u w:val="single"/>
        </w:rPr>
      </w:pPr>
      <w:r w:rsidRPr="00F63B18">
        <w:rPr>
          <w:rFonts w:cs="Arial"/>
          <w:iCs/>
          <w:sz w:val="24"/>
          <w:szCs w:val="24"/>
          <w:u w:val="single"/>
        </w:rPr>
        <w:t xml:space="preserve">Article 2 : </w:t>
      </w:r>
      <w:bookmarkEnd w:id="7"/>
      <w:bookmarkEnd w:id="8"/>
      <w:r w:rsidRPr="00F63B18">
        <w:rPr>
          <w:rFonts w:cs="Arial"/>
          <w:iCs/>
          <w:sz w:val="24"/>
          <w:szCs w:val="24"/>
          <w:u w:val="single"/>
        </w:rPr>
        <w:t>Conditions de la consultation</w:t>
      </w:r>
    </w:p>
    <w:p w14:paraId="5B173BB8" w14:textId="77777777" w:rsidR="001A2F2F" w:rsidRPr="00F63B18" w:rsidRDefault="001A2F2F" w:rsidP="001A2F2F">
      <w:pPr>
        <w:pStyle w:val="Normal1"/>
        <w:rPr>
          <w:rFonts w:ascii="Arial" w:hAnsi="Arial" w:cs="Arial"/>
          <w:iCs/>
          <w:sz w:val="24"/>
          <w:szCs w:val="24"/>
        </w:rPr>
      </w:pPr>
    </w:p>
    <w:p w14:paraId="255AF922" w14:textId="77777777" w:rsidR="001A2F2F" w:rsidRPr="00F63B18" w:rsidRDefault="001A2F2F" w:rsidP="001A2F2F">
      <w:pPr>
        <w:pStyle w:val="Titre2"/>
        <w:rPr>
          <w:rFonts w:cs="Arial"/>
          <w:iCs/>
          <w:sz w:val="24"/>
          <w:szCs w:val="24"/>
        </w:rPr>
      </w:pPr>
      <w:r w:rsidRPr="00F63B18">
        <w:rPr>
          <w:rFonts w:cs="Arial"/>
          <w:iCs/>
          <w:sz w:val="24"/>
          <w:szCs w:val="24"/>
        </w:rPr>
        <w:t>2.1 – Délai de validité des offres</w:t>
      </w:r>
    </w:p>
    <w:p w14:paraId="2E14476C" w14:textId="301CD6EC" w:rsidR="001A2F2F" w:rsidRDefault="001A2F2F" w:rsidP="001A2F2F">
      <w:pPr>
        <w:pStyle w:val="Normal1"/>
        <w:ind w:firstLine="0"/>
        <w:rPr>
          <w:rFonts w:ascii="Arial" w:hAnsi="Arial" w:cs="Arial"/>
          <w:iCs/>
          <w:sz w:val="24"/>
          <w:szCs w:val="24"/>
        </w:rPr>
      </w:pPr>
      <w:r w:rsidRPr="00F63B18">
        <w:rPr>
          <w:rFonts w:ascii="Arial" w:hAnsi="Arial" w:cs="Arial"/>
          <w:iCs/>
          <w:sz w:val="24"/>
          <w:szCs w:val="24"/>
        </w:rPr>
        <w:t>Le délai de validité des offres est fixé à 120 jours à compter de la date limite de réception des offres</w:t>
      </w:r>
      <w:r w:rsidR="00D638A8">
        <w:rPr>
          <w:rFonts w:ascii="Arial" w:hAnsi="Arial" w:cs="Arial"/>
          <w:iCs/>
          <w:sz w:val="24"/>
          <w:szCs w:val="24"/>
        </w:rPr>
        <w:t>.</w:t>
      </w:r>
    </w:p>
    <w:p w14:paraId="5C9E4F27" w14:textId="77777777" w:rsidR="00D638A8" w:rsidRPr="00F63B18" w:rsidRDefault="00D638A8" w:rsidP="001A2F2F">
      <w:pPr>
        <w:pStyle w:val="Normal1"/>
        <w:ind w:firstLine="0"/>
        <w:rPr>
          <w:rFonts w:ascii="Arial" w:hAnsi="Arial" w:cs="Arial"/>
          <w:iCs/>
          <w:sz w:val="24"/>
          <w:szCs w:val="24"/>
        </w:rPr>
      </w:pPr>
    </w:p>
    <w:p w14:paraId="5B04CB4E" w14:textId="77777777" w:rsidR="001A2F2F" w:rsidRPr="00F63B18" w:rsidRDefault="001A2F2F" w:rsidP="001A2F2F">
      <w:pPr>
        <w:pStyle w:val="Titre2"/>
        <w:rPr>
          <w:rFonts w:cs="Arial"/>
          <w:iCs/>
          <w:sz w:val="24"/>
          <w:szCs w:val="24"/>
        </w:rPr>
      </w:pPr>
      <w:r w:rsidRPr="00F63B18">
        <w:rPr>
          <w:rFonts w:cs="Arial"/>
          <w:iCs/>
          <w:sz w:val="24"/>
          <w:szCs w:val="24"/>
        </w:rPr>
        <w:t>2.2 – Forme juridique du groupement</w:t>
      </w:r>
    </w:p>
    <w:p w14:paraId="61F85DB4" w14:textId="77777777" w:rsidR="001A2F2F" w:rsidRPr="00F63B18" w:rsidRDefault="001A2F2F" w:rsidP="001A2F2F">
      <w:pPr>
        <w:pStyle w:val="Normal1"/>
        <w:ind w:firstLine="0"/>
        <w:rPr>
          <w:rFonts w:ascii="Arial" w:hAnsi="Arial" w:cs="Arial"/>
          <w:iCs/>
          <w:sz w:val="24"/>
          <w:szCs w:val="24"/>
        </w:rPr>
      </w:pPr>
      <w:r w:rsidRPr="00F63B18">
        <w:rPr>
          <w:rFonts w:ascii="Arial" w:hAnsi="Arial" w:cs="Arial"/>
          <w:iCs/>
          <w:sz w:val="24"/>
          <w:szCs w:val="24"/>
        </w:rPr>
        <w:t>Le pouvoir adjudicateur n’impose aucune forme de groupement à l’attributaire du marché.</w:t>
      </w:r>
    </w:p>
    <w:p w14:paraId="102FB196" w14:textId="77777777" w:rsidR="001A2F2F" w:rsidRDefault="001A2F2F" w:rsidP="001A2F2F">
      <w:pPr>
        <w:pStyle w:val="Normal1"/>
        <w:tabs>
          <w:tab w:val="clear" w:pos="284"/>
          <w:tab w:val="left" w:pos="0"/>
        </w:tabs>
        <w:ind w:firstLine="0"/>
        <w:rPr>
          <w:rFonts w:ascii="Arial" w:hAnsi="Arial" w:cs="Arial"/>
          <w:iCs/>
          <w:sz w:val="24"/>
          <w:szCs w:val="24"/>
        </w:rPr>
      </w:pPr>
      <w:r w:rsidRPr="00F63B18">
        <w:rPr>
          <w:rFonts w:ascii="Arial" w:hAnsi="Arial" w:cs="Arial"/>
          <w:iCs/>
          <w:sz w:val="24"/>
          <w:szCs w:val="24"/>
        </w:rPr>
        <w:t>Il est interdit aux candidats de présenter plusieurs offres en agissant à la fois en qualité de candidats individuels et de membres d’un ou plusieurs groupements ou en qualité de membres de plusieurs groupements.</w:t>
      </w:r>
    </w:p>
    <w:p w14:paraId="383F33E8" w14:textId="77777777" w:rsidR="00D638A8" w:rsidRPr="00F63B18" w:rsidRDefault="00D638A8" w:rsidP="001A2F2F">
      <w:pPr>
        <w:pStyle w:val="Normal1"/>
        <w:tabs>
          <w:tab w:val="clear" w:pos="284"/>
          <w:tab w:val="left" w:pos="0"/>
        </w:tabs>
        <w:ind w:firstLine="0"/>
        <w:rPr>
          <w:rFonts w:ascii="Arial" w:hAnsi="Arial" w:cs="Arial"/>
          <w:iCs/>
          <w:sz w:val="24"/>
          <w:szCs w:val="24"/>
        </w:rPr>
      </w:pPr>
    </w:p>
    <w:p w14:paraId="0CFE5C08" w14:textId="77777777" w:rsidR="001A2F2F" w:rsidRPr="00F63B18" w:rsidRDefault="001A2F2F" w:rsidP="001A2F2F">
      <w:pPr>
        <w:pStyle w:val="Titre1"/>
        <w:rPr>
          <w:rFonts w:cs="Arial"/>
          <w:iCs/>
          <w:sz w:val="24"/>
          <w:szCs w:val="24"/>
          <w:u w:val="single"/>
        </w:rPr>
      </w:pPr>
      <w:r w:rsidRPr="00F63B18">
        <w:rPr>
          <w:rFonts w:cs="Arial"/>
          <w:iCs/>
          <w:sz w:val="24"/>
          <w:szCs w:val="24"/>
          <w:u w:val="single"/>
        </w:rPr>
        <w:t>Article 3 : Modalités de financement et de paiement</w:t>
      </w:r>
    </w:p>
    <w:p w14:paraId="151D67F7" w14:textId="77777777" w:rsidR="001A2F2F" w:rsidRPr="00F63B18" w:rsidRDefault="001A2F2F" w:rsidP="001A2F2F">
      <w:pPr>
        <w:pStyle w:val="Normal1"/>
        <w:ind w:firstLine="0"/>
        <w:rPr>
          <w:rFonts w:ascii="Arial" w:hAnsi="Arial" w:cs="Arial"/>
          <w:iCs/>
          <w:sz w:val="24"/>
          <w:szCs w:val="24"/>
        </w:rPr>
      </w:pPr>
    </w:p>
    <w:p w14:paraId="242A2608" w14:textId="77777777" w:rsidR="001A2F2F" w:rsidRPr="00F63B18" w:rsidRDefault="001A2F2F" w:rsidP="001A2F2F">
      <w:pPr>
        <w:pStyle w:val="Normal1"/>
        <w:ind w:firstLine="0"/>
        <w:rPr>
          <w:rFonts w:ascii="Arial" w:hAnsi="Arial" w:cs="Arial"/>
          <w:iCs/>
          <w:sz w:val="24"/>
          <w:szCs w:val="24"/>
        </w:rPr>
      </w:pPr>
      <w:r w:rsidRPr="00F63B18">
        <w:rPr>
          <w:rFonts w:ascii="Arial" w:hAnsi="Arial" w:cs="Arial"/>
          <w:iCs/>
          <w:sz w:val="24"/>
          <w:szCs w:val="24"/>
        </w:rPr>
        <w:t>Les prestations seront financées sur les ressources propres de MBFC.</w:t>
      </w:r>
    </w:p>
    <w:p w14:paraId="0001B656" w14:textId="77777777" w:rsidR="001A2F2F" w:rsidRPr="00F63B18" w:rsidRDefault="001A2F2F" w:rsidP="001A2F2F">
      <w:pPr>
        <w:pStyle w:val="Normal1"/>
        <w:ind w:firstLine="0"/>
        <w:rPr>
          <w:rFonts w:ascii="Arial" w:hAnsi="Arial" w:cs="Arial"/>
          <w:iCs/>
          <w:sz w:val="24"/>
          <w:szCs w:val="24"/>
        </w:rPr>
      </w:pPr>
      <w:r w:rsidRPr="00F63B18">
        <w:rPr>
          <w:rFonts w:ascii="Arial" w:hAnsi="Arial" w:cs="Arial"/>
          <w:iCs/>
          <w:sz w:val="24"/>
          <w:szCs w:val="24"/>
        </w:rPr>
        <w:t>Les sommes dues au(x) titulaire(s) seront payées dans un délai global de 30 jours à compter de la date de réception des factures ou des demandes de paiement équivalentes.</w:t>
      </w:r>
    </w:p>
    <w:p w14:paraId="5CBCA1E9" w14:textId="77777777" w:rsidR="001A2F2F" w:rsidRPr="00F63B18" w:rsidRDefault="001A2F2F" w:rsidP="001A2F2F">
      <w:pPr>
        <w:pStyle w:val="Normal1"/>
        <w:ind w:firstLine="0"/>
        <w:rPr>
          <w:rFonts w:ascii="Arial" w:hAnsi="Arial" w:cs="Arial"/>
          <w:iCs/>
          <w:sz w:val="24"/>
          <w:szCs w:val="24"/>
        </w:rPr>
      </w:pPr>
    </w:p>
    <w:p w14:paraId="04C9BFF1" w14:textId="77777777" w:rsidR="00D638A8" w:rsidRPr="00301C9D" w:rsidRDefault="00D638A8" w:rsidP="00D638A8">
      <w:pPr>
        <w:rPr>
          <w:rFonts w:ascii="Arial" w:hAnsi="Arial" w:cs="Arial"/>
          <w:iCs/>
          <w:sz w:val="24"/>
          <w:szCs w:val="24"/>
          <w:u w:val="single"/>
        </w:rPr>
      </w:pPr>
      <w:r w:rsidRPr="00301C9D">
        <w:rPr>
          <w:rFonts w:ascii="Arial" w:hAnsi="Arial" w:cs="Arial"/>
          <w:iCs/>
          <w:sz w:val="24"/>
          <w:szCs w:val="24"/>
          <w:u w:val="single"/>
        </w:rPr>
        <w:t>4 : Contenu du dossier de consultation</w:t>
      </w:r>
    </w:p>
    <w:p w14:paraId="4AD52198" w14:textId="77777777" w:rsidR="00D638A8" w:rsidRPr="00301C9D" w:rsidRDefault="00D638A8" w:rsidP="00D638A8">
      <w:pPr>
        <w:rPr>
          <w:rFonts w:ascii="Arial" w:hAnsi="Arial" w:cs="Arial"/>
          <w:iCs/>
          <w:sz w:val="24"/>
          <w:szCs w:val="24"/>
        </w:rPr>
      </w:pPr>
    </w:p>
    <w:p w14:paraId="6D76A207" w14:textId="77777777" w:rsidR="00D638A8" w:rsidRPr="00301C9D" w:rsidRDefault="00D638A8" w:rsidP="00D638A8">
      <w:pPr>
        <w:rPr>
          <w:rFonts w:ascii="Arial" w:hAnsi="Arial" w:cs="Arial"/>
          <w:iCs/>
          <w:sz w:val="24"/>
          <w:szCs w:val="24"/>
        </w:rPr>
      </w:pPr>
      <w:r w:rsidRPr="00301C9D">
        <w:rPr>
          <w:rFonts w:ascii="Arial" w:hAnsi="Arial" w:cs="Arial"/>
          <w:iCs/>
          <w:sz w:val="24"/>
          <w:szCs w:val="24"/>
        </w:rPr>
        <w:t>Le dossier de consultation des entreprises (DCE) contient les pièces suivantes :</w:t>
      </w:r>
    </w:p>
    <w:p w14:paraId="7B32D043" w14:textId="77777777" w:rsidR="00D638A8" w:rsidRPr="00301C9D" w:rsidRDefault="00D638A8" w:rsidP="00D638A8">
      <w:pPr>
        <w:numPr>
          <w:ilvl w:val="0"/>
          <w:numId w:val="19"/>
        </w:numPr>
        <w:rPr>
          <w:rFonts w:ascii="Arial" w:hAnsi="Arial" w:cs="Arial"/>
          <w:iCs/>
          <w:sz w:val="24"/>
          <w:szCs w:val="24"/>
        </w:rPr>
      </w:pPr>
      <w:r w:rsidRPr="00301C9D">
        <w:rPr>
          <w:rFonts w:ascii="Arial" w:hAnsi="Arial" w:cs="Arial"/>
          <w:iCs/>
          <w:sz w:val="24"/>
          <w:szCs w:val="24"/>
        </w:rPr>
        <w:t>Le présent règlement de consultation (RC),</w:t>
      </w:r>
    </w:p>
    <w:p w14:paraId="676CA5EE" w14:textId="77777777" w:rsidR="00D638A8" w:rsidRPr="00301C9D" w:rsidRDefault="00D638A8" w:rsidP="00D638A8">
      <w:pPr>
        <w:numPr>
          <w:ilvl w:val="0"/>
          <w:numId w:val="19"/>
        </w:numPr>
        <w:rPr>
          <w:rFonts w:ascii="Arial" w:hAnsi="Arial" w:cs="Arial"/>
          <w:iCs/>
          <w:sz w:val="24"/>
          <w:szCs w:val="24"/>
        </w:rPr>
      </w:pPr>
      <w:r w:rsidRPr="00301C9D">
        <w:rPr>
          <w:rFonts w:ascii="Arial" w:hAnsi="Arial" w:cs="Arial"/>
          <w:iCs/>
          <w:sz w:val="24"/>
          <w:szCs w:val="24"/>
        </w:rPr>
        <w:t>Le dossier de candidature</w:t>
      </w:r>
    </w:p>
    <w:p w14:paraId="36B94243" w14:textId="76653371" w:rsidR="00D638A8" w:rsidRPr="00301C9D" w:rsidRDefault="00D638A8" w:rsidP="00D638A8">
      <w:pPr>
        <w:numPr>
          <w:ilvl w:val="0"/>
          <w:numId w:val="19"/>
        </w:numPr>
        <w:rPr>
          <w:rFonts w:ascii="Arial" w:hAnsi="Arial" w:cs="Arial"/>
          <w:iCs/>
          <w:sz w:val="24"/>
          <w:szCs w:val="24"/>
        </w:rPr>
      </w:pPr>
      <w:r w:rsidRPr="00301C9D">
        <w:rPr>
          <w:rFonts w:ascii="Arial" w:hAnsi="Arial" w:cs="Arial"/>
          <w:iCs/>
          <w:sz w:val="24"/>
          <w:szCs w:val="24"/>
        </w:rPr>
        <w:t xml:space="preserve">Le </w:t>
      </w:r>
      <w:r w:rsidR="0080380E">
        <w:rPr>
          <w:rFonts w:ascii="Arial" w:hAnsi="Arial" w:cs="Arial"/>
          <w:iCs/>
          <w:sz w:val="24"/>
          <w:szCs w:val="24"/>
        </w:rPr>
        <w:t xml:space="preserve">Détail Quantitatif Estimatif (DQE) et le </w:t>
      </w:r>
      <w:r w:rsidRPr="00301C9D">
        <w:rPr>
          <w:rFonts w:ascii="Arial" w:hAnsi="Arial" w:cs="Arial"/>
          <w:iCs/>
          <w:sz w:val="24"/>
          <w:szCs w:val="24"/>
        </w:rPr>
        <w:t xml:space="preserve">Bordereau des Prix </w:t>
      </w:r>
      <w:r w:rsidR="00980113">
        <w:rPr>
          <w:rFonts w:ascii="Arial" w:hAnsi="Arial" w:cs="Arial"/>
          <w:iCs/>
          <w:sz w:val="24"/>
          <w:szCs w:val="24"/>
        </w:rPr>
        <w:t xml:space="preserve">Unitaires </w:t>
      </w:r>
      <w:r w:rsidRPr="00301C9D">
        <w:rPr>
          <w:rFonts w:ascii="Arial" w:hAnsi="Arial" w:cs="Arial"/>
          <w:iCs/>
          <w:sz w:val="24"/>
          <w:szCs w:val="24"/>
        </w:rPr>
        <w:t>(BP</w:t>
      </w:r>
      <w:r w:rsidR="00980113">
        <w:rPr>
          <w:rFonts w:ascii="Arial" w:hAnsi="Arial" w:cs="Arial"/>
          <w:iCs/>
          <w:sz w:val="24"/>
          <w:szCs w:val="24"/>
        </w:rPr>
        <w:t>U</w:t>
      </w:r>
      <w:r w:rsidRPr="00301C9D">
        <w:rPr>
          <w:rFonts w:ascii="Arial" w:hAnsi="Arial" w:cs="Arial"/>
          <w:iCs/>
          <w:sz w:val="24"/>
          <w:szCs w:val="24"/>
        </w:rPr>
        <w:t>),</w:t>
      </w:r>
    </w:p>
    <w:p w14:paraId="7C2FE106" w14:textId="77777777" w:rsidR="00D638A8" w:rsidRPr="00301C9D" w:rsidRDefault="00D638A8" w:rsidP="00D638A8">
      <w:pPr>
        <w:numPr>
          <w:ilvl w:val="0"/>
          <w:numId w:val="19"/>
        </w:numPr>
        <w:rPr>
          <w:rFonts w:ascii="Arial" w:hAnsi="Arial" w:cs="Arial"/>
          <w:iCs/>
          <w:sz w:val="24"/>
          <w:szCs w:val="24"/>
        </w:rPr>
      </w:pPr>
      <w:r w:rsidRPr="00301C9D">
        <w:rPr>
          <w:rFonts w:ascii="Arial" w:hAnsi="Arial" w:cs="Arial"/>
          <w:iCs/>
          <w:sz w:val="24"/>
          <w:szCs w:val="24"/>
        </w:rPr>
        <w:t>Le cahier des clauses administratives particulières (C.C.A.P.),</w:t>
      </w:r>
    </w:p>
    <w:p w14:paraId="53D89778" w14:textId="77777777" w:rsidR="00D638A8" w:rsidRPr="00301C9D" w:rsidRDefault="00D638A8" w:rsidP="00D638A8">
      <w:pPr>
        <w:numPr>
          <w:ilvl w:val="0"/>
          <w:numId w:val="19"/>
        </w:numPr>
        <w:rPr>
          <w:rFonts w:ascii="Arial" w:hAnsi="Arial" w:cs="Arial"/>
          <w:iCs/>
          <w:sz w:val="24"/>
          <w:szCs w:val="24"/>
        </w:rPr>
      </w:pPr>
      <w:r w:rsidRPr="00301C9D">
        <w:rPr>
          <w:rFonts w:ascii="Arial" w:hAnsi="Arial" w:cs="Arial"/>
          <w:iCs/>
          <w:sz w:val="24"/>
          <w:szCs w:val="24"/>
        </w:rPr>
        <w:t>Le cahier des clauses techniques particulières (C.C.T.P.).</w:t>
      </w:r>
    </w:p>
    <w:p w14:paraId="068B05DD" w14:textId="77777777" w:rsidR="00971CA9" w:rsidRDefault="00971CA9" w:rsidP="00D638A8">
      <w:pPr>
        <w:jc w:val="both"/>
        <w:rPr>
          <w:rFonts w:ascii="Arial" w:hAnsi="Arial" w:cs="Arial"/>
          <w:iCs/>
          <w:sz w:val="24"/>
          <w:szCs w:val="24"/>
        </w:rPr>
      </w:pPr>
    </w:p>
    <w:p w14:paraId="5A885556" w14:textId="12CC7B95" w:rsidR="002758C0" w:rsidRDefault="002758C0" w:rsidP="00D638A8">
      <w:pPr>
        <w:jc w:val="both"/>
        <w:rPr>
          <w:rFonts w:ascii="Arial" w:hAnsi="Arial" w:cs="Arial"/>
          <w:iCs/>
          <w:sz w:val="24"/>
          <w:szCs w:val="24"/>
        </w:rPr>
      </w:pPr>
      <w:r>
        <w:rPr>
          <w:rFonts w:ascii="Arial" w:hAnsi="Arial" w:cs="Arial"/>
          <w:iCs/>
          <w:sz w:val="24"/>
          <w:szCs w:val="24"/>
        </w:rPr>
        <w:t xml:space="preserve">L’acte d’engagement sera formalisé via le formulaire ATTRI1 (version 01/04/2019). </w:t>
      </w:r>
    </w:p>
    <w:p w14:paraId="6DEE6A34" w14:textId="7A9A2504" w:rsidR="00D638A8" w:rsidRPr="00301C9D" w:rsidRDefault="00D638A8" w:rsidP="00D638A8">
      <w:pPr>
        <w:jc w:val="both"/>
        <w:rPr>
          <w:rFonts w:ascii="Arial" w:hAnsi="Arial" w:cs="Arial"/>
          <w:iCs/>
          <w:sz w:val="24"/>
          <w:szCs w:val="24"/>
        </w:rPr>
      </w:pPr>
      <w:r w:rsidRPr="00301C9D">
        <w:rPr>
          <w:rFonts w:ascii="Arial" w:hAnsi="Arial" w:cs="Arial"/>
          <w:iCs/>
          <w:sz w:val="24"/>
          <w:szCs w:val="24"/>
        </w:rPr>
        <w:t>Le cahier des clauses administratives générales (C.C.A.G.), arrêté du 30 mars 2021, applicable aux marchés publics de fournitures courantes et de services, est réputé connu.</w:t>
      </w:r>
    </w:p>
    <w:p w14:paraId="6E6D2C46"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Le DCE est remis gratuitement à chaque candidat retenu par voie dématérialisée. Aucune demande d’envoi du DCE sur support physique électronique n’est admise. </w:t>
      </w:r>
    </w:p>
    <w:p w14:paraId="01BE5AD3" w14:textId="77777777" w:rsidR="001327B9" w:rsidRDefault="001327B9" w:rsidP="00D638A8">
      <w:pPr>
        <w:jc w:val="both"/>
        <w:rPr>
          <w:rFonts w:ascii="Arial" w:hAnsi="Arial" w:cs="Arial"/>
          <w:iCs/>
          <w:sz w:val="24"/>
          <w:szCs w:val="24"/>
        </w:rPr>
      </w:pPr>
    </w:p>
    <w:p w14:paraId="6D485C1C" w14:textId="36E4C74B" w:rsidR="00D638A8" w:rsidRPr="00301C9D" w:rsidRDefault="00D638A8" w:rsidP="00D638A8">
      <w:pPr>
        <w:jc w:val="both"/>
        <w:rPr>
          <w:rFonts w:ascii="Arial" w:hAnsi="Arial" w:cs="Arial"/>
          <w:iCs/>
          <w:sz w:val="24"/>
          <w:szCs w:val="24"/>
        </w:rPr>
      </w:pPr>
      <w:r w:rsidRPr="00301C9D">
        <w:rPr>
          <w:rFonts w:ascii="Arial" w:hAnsi="Arial" w:cs="Arial"/>
          <w:iCs/>
          <w:sz w:val="24"/>
          <w:szCs w:val="24"/>
        </w:rPr>
        <w:t>Le pouvoir adjudicateur se réserve le droit d’apporter des modifications au plus tard 5 jours avant la date limite de réception des offres. Ce délai est décompté à partir de la date d’envoi par l’entité adjudicatrice des modifications aux candidats ayant retiré le dossier initial. Les candidats devront répondre alors sur la base de ce dossier modifié sans pouvoir élever aucune réclamation à ce sujet.</w:t>
      </w:r>
    </w:p>
    <w:p w14:paraId="0C02808E"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Si, pendant l’étude de ce dossier par les candidats la date limite de réception des offres est reportée, la disposition précédente est applicable en fonction de cette nouvelle date.</w:t>
      </w:r>
    </w:p>
    <w:p w14:paraId="570A8E18" w14:textId="77777777" w:rsidR="00D638A8" w:rsidRPr="00301C9D" w:rsidRDefault="00D638A8" w:rsidP="00D638A8">
      <w:pPr>
        <w:rPr>
          <w:rFonts w:ascii="Arial" w:hAnsi="Arial" w:cs="Arial"/>
          <w:iCs/>
          <w:sz w:val="24"/>
          <w:szCs w:val="24"/>
        </w:rPr>
      </w:pPr>
    </w:p>
    <w:p w14:paraId="4AFA05A3" w14:textId="77777777" w:rsidR="00D638A8" w:rsidRPr="00301C9D" w:rsidRDefault="00D638A8" w:rsidP="00D638A8">
      <w:pPr>
        <w:rPr>
          <w:rFonts w:ascii="Arial" w:hAnsi="Arial" w:cs="Arial"/>
          <w:iCs/>
          <w:sz w:val="24"/>
          <w:szCs w:val="24"/>
          <w:u w:val="single"/>
        </w:rPr>
      </w:pPr>
      <w:r w:rsidRPr="00301C9D">
        <w:rPr>
          <w:rFonts w:ascii="Arial" w:hAnsi="Arial" w:cs="Arial"/>
          <w:iCs/>
          <w:sz w:val="24"/>
          <w:szCs w:val="24"/>
          <w:u w:val="single"/>
        </w:rPr>
        <w:t>5 : Conditions de participation :</w:t>
      </w:r>
    </w:p>
    <w:p w14:paraId="74B70CA9" w14:textId="77777777" w:rsidR="00D638A8" w:rsidRPr="00301C9D" w:rsidRDefault="00D638A8" w:rsidP="00D638A8">
      <w:pPr>
        <w:jc w:val="both"/>
        <w:rPr>
          <w:rFonts w:ascii="Arial" w:hAnsi="Arial" w:cs="Arial"/>
          <w:iCs/>
          <w:sz w:val="24"/>
          <w:szCs w:val="24"/>
          <w:u w:val="single"/>
        </w:rPr>
      </w:pPr>
    </w:p>
    <w:p w14:paraId="2D6DB66B"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Les offres seront analysées en amont des candidatures. En application de l’article R 2144-3 du Code de la Commande Publique, la vérification des candidatures ne s’effectuera que pour les candidats ou pour les membres du groupement qui devraient être attributaires d</w:t>
      </w:r>
      <w:r>
        <w:rPr>
          <w:rFonts w:ascii="Arial" w:hAnsi="Arial" w:cs="Arial"/>
          <w:iCs/>
          <w:sz w:val="24"/>
          <w:szCs w:val="24"/>
        </w:rPr>
        <w:t>u</w:t>
      </w:r>
      <w:r w:rsidRPr="00301C9D">
        <w:rPr>
          <w:rFonts w:ascii="Arial" w:hAnsi="Arial" w:cs="Arial"/>
          <w:iCs/>
          <w:sz w:val="24"/>
          <w:szCs w:val="24"/>
        </w:rPr>
        <w:t xml:space="preserve"> marché. Si le dossier de candidature des incomplet, MBFC se réserve la possibilité de le faire compléter. Si le candidat ne satisfait pas aux conditions de participation, il sera fait application de l’article R 2144-7 du Code de la Commande Publique.</w:t>
      </w:r>
    </w:p>
    <w:p w14:paraId="64FBE6A2" w14:textId="77777777" w:rsidR="00D638A8" w:rsidRDefault="00D638A8" w:rsidP="00D638A8">
      <w:pPr>
        <w:jc w:val="both"/>
        <w:rPr>
          <w:rFonts w:ascii="Arial" w:hAnsi="Arial" w:cs="Arial"/>
          <w:iCs/>
          <w:sz w:val="24"/>
          <w:szCs w:val="24"/>
        </w:rPr>
      </w:pPr>
    </w:p>
    <w:p w14:paraId="2ECBC4CC"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5.1 – Présentation des candidatures</w:t>
      </w:r>
    </w:p>
    <w:p w14:paraId="5A4987D2"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Les offres des candidats seront entièrement rédigées en langue française et exprimées en Euros. Si les offres des candidats sont rédigées dans une autre langue, elles doivent être accompagnées d’une traduction en français, cette traduction doit concerner l’ensemble des documents remis dans l’offre.</w:t>
      </w:r>
    </w:p>
    <w:p w14:paraId="51EC6897"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Conformément à l’article R2142-1 du CCP, chaque candidat aura à produire les pièces suivantes :</w:t>
      </w:r>
    </w:p>
    <w:p w14:paraId="757558DF" w14:textId="77777777" w:rsidR="00D638A8" w:rsidRPr="00301C9D" w:rsidRDefault="00D638A8" w:rsidP="00D638A8">
      <w:pPr>
        <w:rPr>
          <w:rFonts w:ascii="Arial" w:hAnsi="Arial" w:cs="Arial"/>
          <w:iCs/>
          <w:sz w:val="24"/>
          <w:szCs w:val="24"/>
          <w:u w:val="single"/>
        </w:rPr>
      </w:pPr>
    </w:p>
    <w:p w14:paraId="2C519C29" w14:textId="47DE5474" w:rsidR="00367D3E" w:rsidRPr="00301C9D" w:rsidRDefault="00D638A8" w:rsidP="00D638A8">
      <w:pPr>
        <w:rPr>
          <w:rFonts w:ascii="Arial" w:hAnsi="Arial" w:cs="Arial"/>
          <w:iCs/>
          <w:sz w:val="24"/>
          <w:szCs w:val="24"/>
          <w:u w:val="single"/>
        </w:rPr>
      </w:pPr>
      <w:r w:rsidRPr="00301C9D">
        <w:rPr>
          <w:rFonts w:ascii="Arial" w:hAnsi="Arial" w:cs="Arial"/>
          <w:iCs/>
          <w:sz w:val="24"/>
          <w:szCs w:val="24"/>
          <w:u w:val="single"/>
        </w:rPr>
        <w:t>Renseignements concernant la situation juridique de l’entreprise :</w:t>
      </w:r>
    </w:p>
    <w:p w14:paraId="5F5BC46B" w14:textId="77777777" w:rsidR="00D638A8" w:rsidRPr="00301C9D" w:rsidRDefault="00D638A8" w:rsidP="00D638A8">
      <w:pPr>
        <w:rPr>
          <w:rFonts w:ascii="Arial" w:hAnsi="Arial" w:cs="Arial"/>
          <w:i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gridCol w:w="1559"/>
      </w:tblGrid>
      <w:tr w:rsidR="00D638A8" w:rsidRPr="00301C9D" w14:paraId="7BB76881" w14:textId="77777777" w:rsidTr="00390A26">
        <w:tc>
          <w:tcPr>
            <w:tcW w:w="8926" w:type="dxa"/>
            <w:shd w:val="clear" w:color="auto" w:fill="E2EFD9" w:themeFill="accent6" w:themeFillTint="33"/>
            <w:hideMark/>
          </w:tcPr>
          <w:p w14:paraId="5E8B14D6"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Libellé</w:t>
            </w:r>
          </w:p>
        </w:tc>
        <w:tc>
          <w:tcPr>
            <w:tcW w:w="1559" w:type="dxa"/>
            <w:shd w:val="clear" w:color="auto" w:fill="E2EFD9" w:themeFill="accent6" w:themeFillTint="33"/>
            <w:hideMark/>
          </w:tcPr>
          <w:p w14:paraId="18AB3906"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Signature</w:t>
            </w:r>
          </w:p>
        </w:tc>
      </w:tr>
      <w:tr w:rsidR="00D638A8" w:rsidRPr="00301C9D" w14:paraId="1C87FAB5" w14:textId="77777777" w:rsidTr="00390A26">
        <w:tc>
          <w:tcPr>
            <w:tcW w:w="8926" w:type="dxa"/>
            <w:hideMark/>
          </w:tcPr>
          <w:p w14:paraId="46310816"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Déclaration sur l’honneur pour justifier que le candidat n’entre dans aucun des cas d’interdiction de soumissionner</w:t>
            </w:r>
          </w:p>
        </w:tc>
        <w:tc>
          <w:tcPr>
            <w:tcW w:w="1559" w:type="dxa"/>
            <w:hideMark/>
          </w:tcPr>
          <w:p w14:paraId="62100B22"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Oui</w:t>
            </w:r>
          </w:p>
        </w:tc>
      </w:tr>
      <w:tr w:rsidR="00D638A8" w:rsidRPr="00301C9D" w14:paraId="5382034F" w14:textId="77777777" w:rsidTr="00390A26">
        <w:tc>
          <w:tcPr>
            <w:tcW w:w="8926" w:type="dxa"/>
            <w:hideMark/>
          </w:tcPr>
          <w:p w14:paraId="27A9C60D"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Copie du ou des jugements prononcés, si le candidat est en redressement judiciaire</w:t>
            </w:r>
          </w:p>
        </w:tc>
        <w:tc>
          <w:tcPr>
            <w:tcW w:w="1559" w:type="dxa"/>
            <w:hideMark/>
          </w:tcPr>
          <w:p w14:paraId="371FA176"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Non</w:t>
            </w:r>
          </w:p>
        </w:tc>
      </w:tr>
      <w:tr w:rsidR="00D638A8" w:rsidRPr="00301C9D" w14:paraId="52D1B9A5" w14:textId="77777777" w:rsidTr="00390A26">
        <w:tc>
          <w:tcPr>
            <w:tcW w:w="8926" w:type="dxa"/>
            <w:hideMark/>
          </w:tcPr>
          <w:p w14:paraId="3DC5C691"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Renseignements sur le respect de l’obligation d’emploi mentionnée aux articles L.  5212-1 à L. 5212-11 du Code du travail</w:t>
            </w:r>
          </w:p>
        </w:tc>
        <w:tc>
          <w:tcPr>
            <w:tcW w:w="1559" w:type="dxa"/>
            <w:hideMark/>
          </w:tcPr>
          <w:p w14:paraId="675F6C7C"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Non</w:t>
            </w:r>
          </w:p>
        </w:tc>
      </w:tr>
    </w:tbl>
    <w:p w14:paraId="7229CC90" w14:textId="77777777" w:rsidR="00D638A8" w:rsidRPr="00301C9D" w:rsidRDefault="00D638A8" w:rsidP="00D638A8">
      <w:pPr>
        <w:rPr>
          <w:rFonts w:ascii="Arial" w:hAnsi="Arial" w:cs="Arial"/>
          <w:iCs/>
          <w:sz w:val="24"/>
          <w:szCs w:val="24"/>
        </w:rPr>
      </w:pPr>
    </w:p>
    <w:p w14:paraId="2E0F1901" w14:textId="4F7147DA" w:rsidR="00367D3E" w:rsidRPr="00301C9D" w:rsidRDefault="00D638A8" w:rsidP="00D638A8">
      <w:pPr>
        <w:rPr>
          <w:rFonts w:ascii="Arial" w:hAnsi="Arial" w:cs="Arial"/>
          <w:iCs/>
          <w:sz w:val="24"/>
          <w:szCs w:val="24"/>
          <w:u w:val="single"/>
        </w:rPr>
      </w:pPr>
      <w:r w:rsidRPr="00301C9D">
        <w:rPr>
          <w:rFonts w:ascii="Arial" w:hAnsi="Arial" w:cs="Arial"/>
          <w:iCs/>
          <w:sz w:val="24"/>
          <w:szCs w:val="24"/>
          <w:u w:val="single"/>
        </w:rPr>
        <w:t>Renseignements concernant la capacité économique et financière de l’entreprise </w:t>
      </w:r>
    </w:p>
    <w:p w14:paraId="48E7E2CA" w14:textId="77777777" w:rsidR="00D638A8" w:rsidRPr="00301C9D" w:rsidRDefault="00D638A8" w:rsidP="00D638A8">
      <w:pPr>
        <w:rPr>
          <w:rFonts w:ascii="Arial" w:hAnsi="Arial" w:cs="Arial"/>
          <w:i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gridCol w:w="1559"/>
      </w:tblGrid>
      <w:tr w:rsidR="00D638A8" w:rsidRPr="00301C9D" w14:paraId="6BBBA115" w14:textId="77777777" w:rsidTr="00390A26">
        <w:tc>
          <w:tcPr>
            <w:tcW w:w="8926" w:type="dxa"/>
            <w:shd w:val="clear" w:color="auto" w:fill="E2EFD9" w:themeFill="accent6" w:themeFillTint="33"/>
            <w:hideMark/>
          </w:tcPr>
          <w:p w14:paraId="02F4399A"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Libellé</w:t>
            </w:r>
          </w:p>
        </w:tc>
        <w:tc>
          <w:tcPr>
            <w:tcW w:w="1559" w:type="dxa"/>
            <w:shd w:val="clear" w:color="auto" w:fill="E2EFD9" w:themeFill="accent6" w:themeFillTint="33"/>
            <w:hideMark/>
          </w:tcPr>
          <w:p w14:paraId="6E5270BB"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Signature</w:t>
            </w:r>
          </w:p>
        </w:tc>
      </w:tr>
      <w:tr w:rsidR="00D638A8" w:rsidRPr="00301C9D" w14:paraId="67F25F80" w14:textId="77777777" w:rsidTr="00390A26">
        <w:tc>
          <w:tcPr>
            <w:tcW w:w="8926" w:type="dxa"/>
            <w:hideMark/>
          </w:tcPr>
          <w:p w14:paraId="181F89CF"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Déclaration concernant le chiffre d’affaires global et le chiffre d’affaires concernant les prestations objet du contrat, réalisées au cours des trois derniers exercices disponibles</w:t>
            </w:r>
          </w:p>
        </w:tc>
        <w:tc>
          <w:tcPr>
            <w:tcW w:w="1559" w:type="dxa"/>
            <w:hideMark/>
          </w:tcPr>
          <w:p w14:paraId="0CF68253"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Non</w:t>
            </w:r>
          </w:p>
        </w:tc>
      </w:tr>
    </w:tbl>
    <w:p w14:paraId="273F448D" w14:textId="77777777" w:rsidR="00D638A8" w:rsidRPr="00301C9D" w:rsidRDefault="00D638A8" w:rsidP="00D638A8">
      <w:pPr>
        <w:rPr>
          <w:rFonts w:ascii="Arial" w:hAnsi="Arial" w:cs="Arial"/>
          <w:iCs/>
          <w:sz w:val="24"/>
          <w:szCs w:val="24"/>
          <w:u w:val="single"/>
        </w:rPr>
      </w:pPr>
    </w:p>
    <w:p w14:paraId="4135ACD0" w14:textId="77777777" w:rsidR="00D638A8" w:rsidRPr="00301C9D" w:rsidRDefault="00D638A8" w:rsidP="00D638A8">
      <w:pPr>
        <w:rPr>
          <w:rFonts w:ascii="Arial" w:hAnsi="Arial" w:cs="Arial"/>
          <w:iCs/>
          <w:sz w:val="24"/>
          <w:szCs w:val="24"/>
          <w:u w:val="single"/>
        </w:rPr>
      </w:pPr>
      <w:r w:rsidRPr="00301C9D">
        <w:rPr>
          <w:rFonts w:ascii="Arial" w:hAnsi="Arial" w:cs="Arial"/>
          <w:iCs/>
          <w:sz w:val="24"/>
          <w:szCs w:val="24"/>
          <w:u w:val="single"/>
        </w:rPr>
        <w:t>Renseignements concernant les références et la capacité technique de l’entreprise :</w:t>
      </w:r>
    </w:p>
    <w:p w14:paraId="43338E5D" w14:textId="77777777" w:rsidR="00D638A8" w:rsidRPr="00301C9D" w:rsidRDefault="00D638A8" w:rsidP="00D638A8">
      <w:pPr>
        <w:rPr>
          <w:rFonts w:ascii="Arial" w:hAnsi="Arial" w:cs="Arial"/>
          <w:i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gridCol w:w="1559"/>
      </w:tblGrid>
      <w:tr w:rsidR="00D638A8" w:rsidRPr="00301C9D" w14:paraId="19BE6DB1" w14:textId="77777777" w:rsidTr="00390A26">
        <w:tc>
          <w:tcPr>
            <w:tcW w:w="8926" w:type="dxa"/>
            <w:shd w:val="clear" w:color="auto" w:fill="E2EFD9" w:themeFill="accent6" w:themeFillTint="33"/>
            <w:hideMark/>
          </w:tcPr>
          <w:p w14:paraId="2BE967B8"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Libellé</w:t>
            </w:r>
          </w:p>
        </w:tc>
        <w:tc>
          <w:tcPr>
            <w:tcW w:w="1559" w:type="dxa"/>
            <w:shd w:val="clear" w:color="auto" w:fill="E2EFD9" w:themeFill="accent6" w:themeFillTint="33"/>
            <w:hideMark/>
          </w:tcPr>
          <w:p w14:paraId="343CC0D5"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Signature</w:t>
            </w:r>
          </w:p>
        </w:tc>
      </w:tr>
      <w:tr w:rsidR="00D638A8" w:rsidRPr="00301C9D" w14:paraId="10873607" w14:textId="77777777" w:rsidTr="00390A26">
        <w:tc>
          <w:tcPr>
            <w:tcW w:w="8926" w:type="dxa"/>
            <w:hideMark/>
          </w:tcPr>
          <w:p w14:paraId="3982EFA0"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Déclaration indiquant les effectifs moyens annuels du candidat et l’importance du personnel d’encadrement pour chacune des trois dernières années</w:t>
            </w:r>
          </w:p>
        </w:tc>
        <w:tc>
          <w:tcPr>
            <w:tcW w:w="1559" w:type="dxa"/>
            <w:hideMark/>
          </w:tcPr>
          <w:p w14:paraId="6F2F9C2C"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Non</w:t>
            </w:r>
          </w:p>
        </w:tc>
      </w:tr>
      <w:tr w:rsidR="00D638A8" w:rsidRPr="00301C9D" w14:paraId="36DCADFF" w14:textId="77777777" w:rsidTr="00390A26">
        <w:tc>
          <w:tcPr>
            <w:tcW w:w="8926" w:type="dxa"/>
            <w:hideMark/>
          </w:tcPr>
          <w:p w14:paraId="2E306FB4"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Liste des principales prestations effectuées au cours des trois dernières années, indiquant le montant, la date et le destinataire. Elles sont prouvées par des attestations du destinataire ou, à défaut, par une déclaration du candidat</w:t>
            </w:r>
          </w:p>
        </w:tc>
        <w:tc>
          <w:tcPr>
            <w:tcW w:w="1559" w:type="dxa"/>
            <w:hideMark/>
          </w:tcPr>
          <w:p w14:paraId="133A18F8"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Non</w:t>
            </w:r>
          </w:p>
        </w:tc>
      </w:tr>
      <w:tr w:rsidR="00D638A8" w:rsidRPr="00301C9D" w14:paraId="0FDA598F" w14:textId="77777777" w:rsidTr="00390A26">
        <w:tc>
          <w:tcPr>
            <w:tcW w:w="8926" w:type="dxa"/>
            <w:hideMark/>
          </w:tcPr>
          <w:p w14:paraId="4B0BE98D"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Déclaration indiquant l’outillage, le matériel et l’équipement technique dont le candidat dispose pour la réalisation du contrat</w:t>
            </w:r>
          </w:p>
        </w:tc>
        <w:tc>
          <w:tcPr>
            <w:tcW w:w="1559" w:type="dxa"/>
            <w:hideMark/>
          </w:tcPr>
          <w:p w14:paraId="230B9EDD" w14:textId="77777777" w:rsidR="00D638A8" w:rsidRPr="00301C9D" w:rsidRDefault="00D638A8" w:rsidP="00390A26">
            <w:pPr>
              <w:rPr>
                <w:rFonts w:ascii="Arial" w:hAnsi="Arial" w:cs="Arial"/>
                <w:iCs/>
                <w:sz w:val="24"/>
                <w:szCs w:val="24"/>
              </w:rPr>
            </w:pPr>
            <w:r w:rsidRPr="00301C9D">
              <w:rPr>
                <w:rFonts w:ascii="Arial" w:hAnsi="Arial" w:cs="Arial"/>
                <w:iCs/>
                <w:sz w:val="24"/>
                <w:szCs w:val="24"/>
              </w:rPr>
              <w:t>Non</w:t>
            </w:r>
          </w:p>
        </w:tc>
      </w:tr>
    </w:tbl>
    <w:p w14:paraId="78FE4869" w14:textId="77777777" w:rsidR="001327B9" w:rsidRDefault="001327B9" w:rsidP="00D638A8">
      <w:pPr>
        <w:jc w:val="both"/>
        <w:rPr>
          <w:rFonts w:ascii="Arial" w:hAnsi="Arial" w:cs="Arial"/>
          <w:iCs/>
          <w:sz w:val="24"/>
          <w:szCs w:val="24"/>
        </w:rPr>
      </w:pPr>
    </w:p>
    <w:p w14:paraId="0A2AF5DC" w14:textId="7A2F05CB"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Pour présenter leur candidature, les candidats peuvent utiliser les formulaires DC1 (lettre de candidature) et DC2 (déclaration du candidat). Ces documents sont disponibles gratuitement sur le site </w:t>
      </w:r>
      <w:hyperlink r:id="rId8" w:history="1">
        <w:r w:rsidRPr="00301C9D">
          <w:rPr>
            <w:rStyle w:val="Lienhypertexte"/>
            <w:rFonts w:ascii="Arial" w:hAnsi="Arial" w:cs="Arial"/>
            <w:iCs/>
            <w:sz w:val="24"/>
            <w:szCs w:val="24"/>
          </w:rPr>
          <w:t>www.economie.gouv.fr</w:t>
        </w:r>
      </w:hyperlink>
    </w:p>
    <w:p w14:paraId="2D26B551"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Ils peuvent aussi utiliser le Document Unique de Marché Européen (DUME)</w:t>
      </w:r>
    </w:p>
    <w:p w14:paraId="4106A756"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Pour justifier des capacités professionnelles et financières d’autres opérateurs économiques sur lesquels il s’appuie pour présenter sa candidature, le candidat produit les mêmes documents concernant cet opérateur économique que ceux qui lui sont exigés par l’entité adjudicatrice. </w:t>
      </w:r>
    </w:p>
    <w:p w14:paraId="374E6FF3"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En outre pour justifier qu’il dispose des capacités techniques pour réaliser les prestations demandées ; le candidat fournit un mémoire technique rédigé, au travers duquel il s’engage sur :</w:t>
      </w:r>
    </w:p>
    <w:p w14:paraId="572991B8" w14:textId="77777777" w:rsidR="00D638A8" w:rsidRPr="00301C9D" w:rsidRDefault="00D638A8" w:rsidP="00D638A8">
      <w:pPr>
        <w:numPr>
          <w:ilvl w:val="1"/>
          <w:numId w:val="18"/>
        </w:numPr>
        <w:jc w:val="both"/>
        <w:rPr>
          <w:rFonts w:ascii="Arial" w:hAnsi="Arial" w:cs="Arial"/>
          <w:iCs/>
          <w:sz w:val="24"/>
          <w:szCs w:val="24"/>
        </w:rPr>
      </w:pPr>
      <w:r w:rsidRPr="00301C9D">
        <w:rPr>
          <w:rFonts w:ascii="Arial" w:hAnsi="Arial" w:cs="Arial"/>
          <w:iCs/>
          <w:sz w:val="24"/>
          <w:szCs w:val="24"/>
        </w:rPr>
        <w:t>Les moyens et organisation qu’il envisage de mettre en œuvre pour satisfaire aux exigences du marché, et notamment à garantir l’exécution du service,</w:t>
      </w:r>
    </w:p>
    <w:p w14:paraId="70C834E1" w14:textId="77777777" w:rsidR="00D638A8" w:rsidRPr="00301C9D" w:rsidRDefault="00D638A8" w:rsidP="00D638A8">
      <w:pPr>
        <w:numPr>
          <w:ilvl w:val="1"/>
          <w:numId w:val="18"/>
        </w:numPr>
        <w:jc w:val="both"/>
        <w:rPr>
          <w:rFonts w:ascii="Arial" w:hAnsi="Arial" w:cs="Arial"/>
          <w:iCs/>
          <w:sz w:val="24"/>
          <w:szCs w:val="24"/>
        </w:rPr>
      </w:pPr>
      <w:r w:rsidRPr="00301C9D">
        <w:rPr>
          <w:rFonts w:ascii="Arial" w:hAnsi="Arial" w:cs="Arial"/>
          <w:iCs/>
          <w:sz w:val="24"/>
          <w:szCs w:val="24"/>
        </w:rPr>
        <w:t>Les moyens matériels affectés à l’exécution du marché,</w:t>
      </w:r>
    </w:p>
    <w:p w14:paraId="4BA1914D" w14:textId="77777777" w:rsidR="00D638A8" w:rsidRPr="00301C9D" w:rsidRDefault="00D638A8" w:rsidP="00D638A8">
      <w:pPr>
        <w:numPr>
          <w:ilvl w:val="1"/>
          <w:numId w:val="18"/>
        </w:numPr>
        <w:jc w:val="both"/>
        <w:rPr>
          <w:rFonts w:ascii="Arial" w:hAnsi="Arial" w:cs="Arial"/>
          <w:iCs/>
          <w:sz w:val="24"/>
          <w:szCs w:val="24"/>
        </w:rPr>
      </w:pPr>
      <w:r w:rsidRPr="00301C9D">
        <w:rPr>
          <w:rFonts w:ascii="Arial" w:hAnsi="Arial" w:cs="Arial"/>
          <w:iCs/>
          <w:sz w:val="24"/>
          <w:szCs w:val="24"/>
        </w:rPr>
        <w:t>Les moyens humains dédiés à l’exécution du marché,</w:t>
      </w:r>
    </w:p>
    <w:p w14:paraId="105010AA" w14:textId="77777777" w:rsidR="00D638A8" w:rsidRPr="00301C9D" w:rsidRDefault="00D638A8" w:rsidP="00D638A8">
      <w:pPr>
        <w:jc w:val="both"/>
        <w:rPr>
          <w:rFonts w:ascii="Arial" w:hAnsi="Arial" w:cs="Arial"/>
          <w:iCs/>
          <w:sz w:val="24"/>
          <w:szCs w:val="24"/>
        </w:rPr>
      </w:pPr>
    </w:p>
    <w:p w14:paraId="7FBE7C67" w14:textId="6DA34C91" w:rsidR="00D638A8" w:rsidRPr="00301C9D" w:rsidRDefault="00D638A8" w:rsidP="00D638A8">
      <w:pPr>
        <w:jc w:val="both"/>
        <w:rPr>
          <w:rFonts w:ascii="Arial" w:hAnsi="Arial" w:cs="Arial"/>
          <w:iCs/>
          <w:sz w:val="24"/>
          <w:szCs w:val="24"/>
        </w:rPr>
      </w:pPr>
      <w:r w:rsidRPr="00301C9D">
        <w:rPr>
          <w:rFonts w:ascii="Arial" w:hAnsi="Arial" w:cs="Arial"/>
          <w:iCs/>
          <w:sz w:val="24"/>
          <w:szCs w:val="24"/>
        </w:rPr>
        <w:t>5.2 – Présentation des offres</w:t>
      </w:r>
    </w:p>
    <w:p w14:paraId="49B76F42"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Chaque candidat aura à produire un projet de marché comprenant les pièces suivantes, paraphées, datées et signées par lui :</w:t>
      </w:r>
    </w:p>
    <w:p w14:paraId="706D7F7E" w14:textId="3F8792A0" w:rsidR="00D638A8" w:rsidRPr="00301C9D" w:rsidRDefault="00D638A8" w:rsidP="00D638A8">
      <w:pPr>
        <w:jc w:val="both"/>
        <w:rPr>
          <w:rFonts w:ascii="Arial" w:hAnsi="Arial" w:cs="Arial"/>
          <w:iCs/>
          <w:sz w:val="24"/>
          <w:szCs w:val="24"/>
        </w:rPr>
      </w:pPr>
      <w:r w:rsidRPr="00301C9D">
        <w:rPr>
          <w:rFonts w:ascii="Arial" w:hAnsi="Arial" w:cs="Arial"/>
          <w:iCs/>
          <w:sz w:val="24"/>
          <w:szCs w:val="24"/>
        </w:rPr>
        <w:t>-  Le BP, (bordereau des prix), à compléter par le candidat</w:t>
      </w:r>
      <w:r w:rsidR="00367D3E">
        <w:rPr>
          <w:rFonts w:ascii="Arial" w:hAnsi="Arial" w:cs="Arial"/>
          <w:iCs/>
          <w:sz w:val="24"/>
          <w:szCs w:val="24"/>
        </w:rPr>
        <w:t>,</w:t>
      </w:r>
    </w:p>
    <w:p w14:paraId="33C10008" w14:textId="49ADC883" w:rsidR="00D638A8" w:rsidRPr="00301C9D" w:rsidRDefault="00D638A8" w:rsidP="00D638A8">
      <w:pPr>
        <w:jc w:val="both"/>
        <w:rPr>
          <w:rFonts w:ascii="Arial" w:hAnsi="Arial" w:cs="Arial"/>
          <w:iCs/>
          <w:sz w:val="24"/>
          <w:szCs w:val="24"/>
        </w:rPr>
      </w:pPr>
      <w:r w:rsidRPr="00301C9D">
        <w:rPr>
          <w:rFonts w:ascii="Arial" w:hAnsi="Arial" w:cs="Arial"/>
          <w:iCs/>
          <w:sz w:val="24"/>
          <w:szCs w:val="24"/>
        </w:rPr>
        <w:t>-  Le CCAP, (cahier des clauses administratives particulières) à accepter sans modification</w:t>
      </w:r>
      <w:r w:rsidR="002758C0">
        <w:rPr>
          <w:rFonts w:ascii="Arial" w:hAnsi="Arial" w:cs="Arial"/>
          <w:iCs/>
          <w:sz w:val="24"/>
          <w:szCs w:val="24"/>
        </w:rPr>
        <w:t>,</w:t>
      </w:r>
    </w:p>
    <w:p w14:paraId="0E2B051B" w14:textId="20DEA439" w:rsidR="00D638A8" w:rsidRDefault="00D638A8" w:rsidP="00D638A8">
      <w:pPr>
        <w:jc w:val="both"/>
        <w:rPr>
          <w:rFonts w:ascii="Arial" w:hAnsi="Arial" w:cs="Arial"/>
          <w:iCs/>
          <w:sz w:val="24"/>
          <w:szCs w:val="24"/>
        </w:rPr>
      </w:pPr>
      <w:r w:rsidRPr="00301C9D">
        <w:rPr>
          <w:rFonts w:ascii="Arial" w:hAnsi="Arial" w:cs="Arial"/>
          <w:iCs/>
          <w:sz w:val="24"/>
          <w:szCs w:val="24"/>
        </w:rPr>
        <w:t xml:space="preserve">- </w:t>
      </w:r>
      <w:r w:rsidR="001B6983">
        <w:rPr>
          <w:rFonts w:ascii="Arial" w:hAnsi="Arial" w:cs="Arial"/>
          <w:iCs/>
          <w:sz w:val="24"/>
          <w:szCs w:val="24"/>
        </w:rPr>
        <w:t xml:space="preserve"> </w:t>
      </w:r>
      <w:r w:rsidRPr="00301C9D">
        <w:rPr>
          <w:rFonts w:ascii="Arial" w:hAnsi="Arial" w:cs="Arial"/>
          <w:iCs/>
          <w:sz w:val="24"/>
          <w:szCs w:val="24"/>
        </w:rPr>
        <w:t>Le CCTP, (cahier des clauses techniques particulières) à accepter sans modification</w:t>
      </w:r>
      <w:r>
        <w:rPr>
          <w:rFonts w:ascii="Arial" w:hAnsi="Arial" w:cs="Arial"/>
          <w:iCs/>
          <w:sz w:val="24"/>
          <w:szCs w:val="24"/>
        </w:rPr>
        <w:t>.</w:t>
      </w:r>
    </w:p>
    <w:p w14:paraId="74DB5705" w14:textId="0D7A1E07" w:rsidR="00FA4AFC" w:rsidRPr="00FA4AFC" w:rsidRDefault="00FA4AFC" w:rsidP="00A3253C">
      <w:pPr>
        <w:jc w:val="both"/>
        <w:rPr>
          <w:rFonts w:ascii="Arial" w:eastAsia="Arial" w:hAnsi="Arial" w:cs="Arial"/>
          <w:bCs/>
          <w:color w:val="EE0000"/>
          <w:sz w:val="24"/>
          <w:szCs w:val="24"/>
        </w:rPr>
      </w:pPr>
      <w:r w:rsidRPr="00FA4AFC">
        <w:rPr>
          <w:rFonts w:ascii="Arial" w:eastAsia="Arial" w:hAnsi="Arial" w:cs="Arial"/>
          <w:bCs/>
          <w:color w:val="EE0000"/>
          <w:sz w:val="24"/>
          <w:szCs w:val="24"/>
        </w:rPr>
        <w:t>-</w:t>
      </w:r>
      <w:r w:rsidR="001B6983">
        <w:rPr>
          <w:rFonts w:ascii="Arial" w:eastAsia="Arial" w:hAnsi="Arial" w:cs="Arial"/>
          <w:bCs/>
          <w:color w:val="EE0000"/>
          <w:sz w:val="24"/>
          <w:szCs w:val="24"/>
        </w:rPr>
        <w:t xml:space="preserve"> </w:t>
      </w:r>
      <w:r w:rsidRPr="00FA4AFC">
        <w:rPr>
          <w:rFonts w:ascii="Arial" w:eastAsia="Arial" w:hAnsi="Arial" w:cs="Arial"/>
          <w:bCs/>
          <w:color w:val="EE0000"/>
          <w:sz w:val="24"/>
          <w:szCs w:val="24"/>
        </w:rPr>
        <w:t>Le candidat produit un mémoire technique simple qui explique les faci</w:t>
      </w:r>
      <w:r w:rsidRPr="00FA4AFC">
        <w:rPr>
          <w:rFonts w:ascii="Arial" w:hAnsi="Arial" w:cs="Arial"/>
          <w:iCs/>
          <w:color w:val="EE0000"/>
          <w:sz w:val="24"/>
          <w:szCs w:val="24"/>
        </w:rPr>
        <w:t>lités administratives de communication et de traitement des prises de carburant, ainsi que le dispositif de prise de carburant (badge, code...) proposé.</w:t>
      </w:r>
    </w:p>
    <w:p w14:paraId="0B7D60FF" w14:textId="77777777" w:rsidR="00D638A8" w:rsidRPr="00301C9D" w:rsidRDefault="00D638A8" w:rsidP="00D638A8">
      <w:pPr>
        <w:jc w:val="both"/>
        <w:rPr>
          <w:rFonts w:ascii="Arial" w:hAnsi="Arial" w:cs="Arial"/>
          <w:iCs/>
          <w:sz w:val="24"/>
          <w:szCs w:val="24"/>
        </w:rPr>
      </w:pPr>
    </w:p>
    <w:p w14:paraId="3EE4BFFF" w14:textId="2CBD5442"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 5.3 – Conditions d’envoi et de remise des plis</w:t>
      </w:r>
    </w:p>
    <w:p w14:paraId="68A65D5F"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Les plis devront parvenir à destination avant la date et l’heure limites de réception des offres indiquées sur la page de garde du présent document.</w:t>
      </w:r>
    </w:p>
    <w:p w14:paraId="5AA843EA" w14:textId="77777777" w:rsidR="00D638A8" w:rsidRDefault="00D638A8" w:rsidP="00D638A8">
      <w:pPr>
        <w:jc w:val="both"/>
        <w:rPr>
          <w:rFonts w:ascii="Arial" w:hAnsi="Arial" w:cs="Arial"/>
          <w:iCs/>
          <w:sz w:val="24"/>
          <w:szCs w:val="24"/>
        </w:rPr>
      </w:pPr>
    </w:p>
    <w:p w14:paraId="0442612C"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La transmission des documents par voie électronique est effectuée sur le profil d’acheteur du pouvoir adjudicateur, à l’adresse URL suivante : </w:t>
      </w:r>
      <w:hyperlink r:id="rId9" w:tooltip="http://mobilitesbfc.fr/marches-publics/" w:history="1">
        <w:r w:rsidRPr="00301C9D">
          <w:rPr>
            <w:rStyle w:val="Lienhypertexte"/>
            <w:rFonts w:ascii="Arial" w:hAnsi="Arial" w:cs="Arial"/>
            <w:iCs/>
            <w:sz w:val="24"/>
            <w:szCs w:val="24"/>
          </w:rPr>
          <w:t>http://mobilitesbfc.fr/marches-publics/</w:t>
        </w:r>
      </w:hyperlink>
    </w:p>
    <w:p w14:paraId="01967D73"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La transmission des offres sur un support physique électronique (CD-Rom, clé USB…) est également autorisée. Seule la transmission sur documents papier n’est pas autorisée.</w:t>
      </w:r>
    </w:p>
    <w:p w14:paraId="05575B8E" w14:textId="77777777" w:rsidR="00D638A8" w:rsidRPr="00301C9D" w:rsidRDefault="00D638A8" w:rsidP="00D638A8">
      <w:pPr>
        <w:jc w:val="both"/>
        <w:rPr>
          <w:rFonts w:ascii="Arial" w:hAnsi="Arial" w:cs="Arial"/>
          <w:iCs/>
          <w:sz w:val="24"/>
          <w:szCs w:val="24"/>
        </w:rPr>
      </w:pPr>
    </w:p>
    <w:p w14:paraId="0360019A"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Le choix de mode de transmission est global et irréversible. Les candidats doivent appliquer le même mode de transmission à l’ensemble des documents transmis.</w:t>
      </w:r>
    </w:p>
    <w:p w14:paraId="152A1399" w14:textId="77777777" w:rsidR="00D638A8" w:rsidRPr="00301C9D" w:rsidRDefault="00D638A8" w:rsidP="00D638A8">
      <w:pPr>
        <w:jc w:val="both"/>
        <w:rPr>
          <w:rFonts w:ascii="Arial" w:hAnsi="Arial" w:cs="Arial"/>
          <w:iCs/>
          <w:sz w:val="24"/>
          <w:szCs w:val="24"/>
        </w:rPr>
      </w:pPr>
    </w:p>
    <w:p w14:paraId="0A3E93F4"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Chaque transmission fera l’objet d’une date certaine de réception et d’un accusé de réception électronique. A ce titre, le fuseau horaire de référence est celui de (GMT+</w:t>
      </w:r>
      <w:proofErr w:type="gramStart"/>
      <w:r w:rsidRPr="00301C9D">
        <w:rPr>
          <w:rFonts w:ascii="Arial" w:hAnsi="Arial" w:cs="Arial"/>
          <w:iCs/>
          <w:sz w:val="24"/>
          <w:szCs w:val="24"/>
        </w:rPr>
        <w:t>01:</w:t>
      </w:r>
      <w:proofErr w:type="gramEnd"/>
      <w:r w:rsidRPr="00301C9D">
        <w:rPr>
          <w:rFonts w:ascii="Arial" w:hAnsi="Arial" w:cs="Arial"/>
          <w:iCs/>
          <w:sz w:val="24"/>
          <w:szCs w:val="24"/>
        </w:rPr>
        <w:t>00) Paris Bruxelles, Copenhague, Madrid. Le pli sera considéré « hors délai » si le téléchargement se termine après la date et l’heure limites de réception des offres.</w:t>
      </w:r>
    </w:p>
    <w:p w14:paraId="1DBE9E9B" w14:textId="77777777" w:rsidR="00D638A8" w:rsidRPr="00301C9D" w:rsidRDefault="00D638A8" w:rsidP="00D638A8">
      <w:pPr>
        <w:jc w:val="both"/>
        <w:rPr>
          <w:rFonts w:ascii="Arial" w:hAnsi="Arial" w:cs="Arial"/>
          <w:iCs/>
          <w:sz w:val="24"/>
          <w:szCs w:val="24"/>
        </w:rPr>
      </w:pPr>
    </w:p>
    <w:p w14:paraId="34D7652B"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Si une nouvelle offre est envoyée par voie électronique par le même candidat, celle-ci annule et remplace l’offre précédente.</w:t>
      </w:r>
    </w:p>
    <w:p w14:paraId="4650F9B0" w14:textId="77777777" w:rsidR="00D638A8" w:rsidRPr="00301C9D" w:rsidRDefault="00D638A8" w:rsidP="00D638A8">
      <w:pPr>
        <w:jc w:val="both"/>
        <w:rPr>
          <w:rFonts w:ascii="Arial" w:hAnsi="Arial" w:cs="Arial"/>
          <w:iCs/>
          <w:sz w:val="24"/>
          <w:szCs w:val="24"/>
        </w:rPr>
      </w:pPr>
    </w:p>
    <w:p w14:paraId="2B87B153"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L’offre peut être doublée d’une copie de sauvegarde transmise dans les délais impartis, sur support physique électronique ou sur support papier. Cette copie est transmise sous pli scellé et comporte obligatoirement la mention « copie de sauvegarde », ainsi que le nom du candidat et l’identification de la procédure concernée. Les fichiers devront être transmis dans des formats largement disponibles : Word, Excel, PDF…</w:t>
      </w:r>
    </w:p>
    <w:p w14:paraId="0FAA9592" w14:textId="77777777" w:rsidR="00D638A8" w:rsidRPr="00301C9D" w:rsidRDefault="00D638A8" w:rsidP="00D638A8">
      <w:pPr>
        <w:jc w:val="both"/>
        <w:rPr>
          <w:rFonts w:ascii="Arial" w:hAnsi="Arial" w:cs="Arial"/>
          <w:iCs/>
          <w:sz w:val="24"/>
          <w:szCs w:val="24"/>
        </w:rPr>
      </w:pPr>
    </w:p>
    <w:p w14:paraId="2D381271" w14:textId="77777777" w:rsidR="00971CA9" w:rsidRDefault="00971CA9" w:rsidP="00D638A8">
      <w:pPr>
        <w:jc w:val="both"/>
        <w:rPr>
          <w:rFonts w:ascii="Arial" w:hAnsi="Arial" w:cs="Arial"/>
          <w:iCs/>
          <w:sz w:val="24"/>
          <w:szCs w:val="24"/>
        </w:rPr>
      </w:pPr>
    </w:p>
    <w:p w14:paraId="23B285B8" w14:textId="77777777" w:rsidR="00971D0E" w:rsidRDefault="00971D0E" w:rsidP="00D638A8">
      <w:pPr>
        <w:jc w:val="both"/>
        <w:rPr>
          <w:rFonts w:ascii="Arial" w:hAnsi="Arial" w:cs="Arial"/>
          <w:iCs/>
          <w:sz w:val="24"/>
          <w:szCs w:val="24"/>
        </w:rPr>
      </w:pPr>
    </w:p>
    <w:p w14:paraId="0611A192" w14:textId="77777777" w:rsidR="00971D0E" w:rsidRDefault="00971D0E" w:rsidP="00D638A8">
      <w:pPr>
        <w:jc w:val="both"/>
        <w:rPr>
          <w:rFonts w:ascii="Arial" w:hAnsi="Arial" w:cs="Arial"/>
          <w:iCs/>
          <w:sz w:val="24"/>
          <w:szCs w:val="24"/>
        </w:rPr>
      </w:pPr>
    </w:p>
    <w:p w14:paraId="276B3772" w14:textId="77777777" w:rsidR="002758C0" w:rsidRDefault="002758C0" w:rsidP="00D638A8">
      <w:pPr>
        <w:jc w:val="both"/>
        <w:rPr>
          <w:rFonts w:ascii="Arial" w:hAnsi="Arial" w:cs="Arial"/>
          <w:iCs/>
          <w:sz w:val="24"/>
          <w:szCs w:val="24"/>
        </w:rPr>
      </w:pPr>
    </w:p>
    <w:p w14:paraId="1E38C268" w14:textId="2AF22B13"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Chaque pièce pour laquelle une signature est exigée doit faire l’objet d’une signature électronique individuelle et conforme au format XAdES, </w:t>
      </w:r>
      <w:proofErr w:type="spellStart"/>
      <w:r w:rsidRPr="00301C9D">
        <w:rPr>
          <w:rFonts w:ascii="Arial" w:hAnsi="Arial" w:cs="Arial"/>
          <w:iCs/>
          <w:sz w:val="24"/>
          <w:szCs w:val="24"/>
        </w:rPr>
        <w:t>CAdES</w:t>
      </w:r>
      <w:proofErr w:type="spellEnd"/>
      <w:r w:rsidRPr="00301C9D">
        <w:rPr>
          <w:rFonts w:ascii="Arial" w:hAnsi="Arial" w:cs="Arial"/>
          <w:iCs/>
          <w:sz w:val="24"/>
          <w:szCs w:val="24"/>
        </w:rPr>
        <w:t xml:space="preserve"> ou </w:t>
      </w:r>
      <w:proofErr w:type="spellStart"/>
      <w:r w:rsidRPr="00301C9D">
        <w:rPr>
          <w:rFonts w:ascii="Arial" w:hAnsi="Arial" w:cs="Arial"/>
          <w:iCs/>
          <w:sz w:val="24"/>
          <w:szCs w:val="24"/>
        </w:rPr>
        <w:t>PAdES</w:t>
      </w:r>
      <w:proofErr w:type="spellEnd"/>
      <w:r w:rsidRPr="00301C9D">
        <w:rPr>
          <w:rFonts w:ascii="Arial" w:hAnsi="Arial" w:cs="Arial"/>
          <w:iCs/>
          <w:sz w:val="24"/>
          <w:szCs w:val="24"/>
        </w:rPr>
        <w:t>. La seule signature électronique du pli n’emporte pas valeur d’engagement du candidat.</w:t>
      </w:r>
    </w:p>
    <w:p w14:paraId="0286C463" w14:textId="77777777" w:rsidR="00D638A8" w:rsidRPr="00301C9D" w:rsidRDefault="00D638A8" w:rsidP="00D638A8">
      <w:pPr>
        <w:jc w:val="both"/>
        <w:rPr>
          <w:rFonts w:ascii="Arial" w:hAnsi="Arial" w:cs="Arial"/>
          <w:iCs/>
          <w:sz w:val="24"/>
          <w:szCs w:val="24"/>
        </w:rPr>
      </w:pPr>
    </w:p>
    <w:p w14:paraId="0728AAB6"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Le niveau de sécurité requis pour le certificat de signature électronique est le niveau (**) du RGS. Les certificats RGS (Référentiel Général de Sécurité) sont référencés dans une liste de confiance française (</w:t>
      </w:r>
      <w:hyperlink r:id="rId10" w:history="1">
        <w:r w:rsidRPr="00301C9D">
          <w:rPr>
            <w:rStyle w:val="Lienhypertexte"/>
            <w:rFonts w:ascii="Arial" w:hAnsi="Arial" w:cs="Arial"/>
            <w:iCs/>
            <w:sz w:val="24"/>
            <w:szCs w:val="24"/>
          </w:rPr>
          <w:t>http://references.modernisation.gouv.fr</w:t>
        </w:r>
      </w:hyperlink>
      <w:r w:rsidRPr="00301C9D">
        <w:rPr>
          <w:rFonts w:ascii="Arial" w:hAnsi="Arial" w:cs="Arial"/>
          <w:iCs/>
          <w:sz w:val="24"/>
          <w:szCs w:val="24"/>
        </w:rPr>
        <w:t>) ou dans la seule liste de confiance d’un autre Etat-membre de l’Union Européenne.</w:t>
      </w:r>
    </w:p>
    <w:p w14:paraId="3E29CA0F"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Toutefois, le candidat est libre d’utiliser le certificat de son choix si celui-ci est conforme aux obligations minimales résultant du RGS. Dans ce cas, il doit transmettre tous les éléments nécessaires à la vérification de conformité.</w:t>
      </w:r>
    </w:p>
    <w:p w14:paraId="643965EC" w14:textId="77777777" w:rsidR="00D638A8" w:rsidRPr="00301C9D" w:rsidRDefault="00D638A8" w:rsidP="00D638A8">
      <w:pPr>
        <w:jc w:val="both"/>
        <w:rPr>
          <w:rFonts w:ascii="Arial" w:hAnsi="Arial" w:cs="Arial"/>
          <w:iCs/>
          <w:sz w:val="24"/>
          <w:szCs w:val="24"/>
        </w:rPr>
      </w:pPr>
    </w:p>
    <w:p w14:paraId="09080067"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Les documents devront être préalablement traités par les candidats par un anti-virus régulièrement mis à jour. Tout document contenant un virus informatique fera l’objet d’un archivage de sécurité et sera réputé n’avoir jamais été reçu. Le candidat concerné sera informé.</w:t>
      </w:r>
    </w:p>
    <w:p w14:paraId="130437F4" w14:textId="77777777" w:rsidR="00D638A8" w:rsidRPr="00301C9D" w:rsidRDefault="00D638A8" w:rsidP="00D638A8">
      <w:pPr>
        <w:jc w:val="both"/>
        <w:rPr>
          <w:rFonts w:ascii="Arial" w:hAnsi="Arial" w:cs="Arial"/>
          <w:iCs/>
          <w:sz w:val="24"/>
          <w:szCs w:val="24"/>
        </w:rPr>
      </w:pPr>
    </w:p>
    <w:p w14:paraId="23E33886"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Après attribution, les candidats sont informés que l’offre électronique retenue sera transformée en offre papier. Les frais d’accès au réseau et de recours à la signature électronique sont à la charge de candidats.</w:t>
      </w:r>
    </w:p>
    <w:p w14:paraId="5EFC3EF3" w14:textId="77777777" w:rsidR="00D638A8" w:rsidRPr="00301C9D" w:rsidRDefault="00D638A8" w:rsidP="00D638A8">
      <w:pPr>
        <w:jc w:val="both"/>
        <w:rPr>
          <w:rFonts w:ascii="Arial" w:hAnsi="Arial" w:cs="Arial"/>
          <w:iCs/>
          <w:sz w:val="24"/>
          <w:szCs w:val="24"/>
          <w:u w:val="single"/>
        </w:rPr>
      </w:pPr>
    </w:p>
    <w:p w14:paraId="0E07DB0E" w14:textId="77777777" w:rsidR="00D638A8" w:rsidRPr="00301C9D" w:rsidRDefault="00D638A8" w:rsidP="00D638A8">
      <w:pPr>
        <w:jc w:val="both"/>
        <w:rPr>
          <w:rFonts w:ascii="Arial" w:hAnsi="Arial" w:cs="Arial"/>
          <w:iCs/>
          <w:sz w:val="24"/>
          <w:szCs w:val="24"/>
          <w:u w:val="single"/>
        </w:rPr>
      </w:pPr>
      <w:r w:rsidRPr="00301C9D">
        <w:rPr>
          <w:rFonts w:ascii="Arial" w:hAnsi="Arial" w:cs="Arial"/>
          <w:iCs/>
          <w:sz w:val="24"/>
          <w:szCs w:val="24"/>
          <w:u w:val="single"/>
        </w:rPr>
        <w:t>6 : Examen des offres</w:t>
      </w:r>
    </w:p>
    <w:p w14:paraId="5E6B5557" w14:textId="77777777" w:rsidR="00D638A8" w:rsidRPr="00301C9D" w:rsidRDefault="00D638A8" w:rsidP="00D638A8">
      <w:pPr>
        <w:jc w:val="both"/>
        <w:rPr>
          <w:rFonts w:ascii="Arial" w:hAnsi="Arial" w:cs="Arial"/>
          <w:iCs/>
          <w:sz w:val="24"/>
          <w:szCs w:val="24"/>
        </w:rPr>
      </w:pPr>
    </w:p>
    <w:p w14:paraId="56B5DFB8"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6.1 – Attribution du marché </w:t>
      </w:r>
    </w:p>
    <w:p w14:paraId="1A546C04"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 xml:space="preserve">Le jugement des offres sera effectué dans les conditions prévues à l’article R2152-7 du CCP, et donnera lieu à un classement des offres. L’attention des candidats est attirée sur le fait que toute offre irrégulière pourra faire l’objet d’une demande de régularisation. En revanche, toute offre inacceptable, inappropriée ou anormalement basse sera éliminée. </w:t>
      </w:r>
    </w:p>
    <w:p w14:paraId="33C08496" w14:textId="77777777" w:rsidR="00D638A8" w:rsidRPr="00301C9D" w:rsidRDefault="00D638A8" w:rsidP="00D638A8">
      <w:pPr>
        <w:jc w:val="both"/>
        <w:rPr>
          <w:rFonts w:ascii="Arial" w:hAnsi="Arial" w:cs="Arial"/>
          <w:iCs/>
          <w:sz w:val="24"/>
          <w:szCs w:val="24"/>
        </w:rPr>
      </w:pPr>
    </w:p>
    <w:p w14:paraId="7BAB2BA1"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RAPPEL :</w:t>
      </w:r>
    </w:p>
    <w:p w14:paraId="70B5C814"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 MBFC éliminera toute offre non conforme au cahier des charges</w:t>
      </w:r>
    </w:p>
    <w:p w14:paraId="3BEDEF8C" w14:textId="77777777" w:rsidR="00D638A8" w:rsidRPr="00301C9D" w:rsidRDefault="00D638A8" w:rsidP="00D638A8">
      <w:pPr>
        <w:jc w:val="both"/>
        <w:rPr>
          <w:rFonts w:ascii="Arial" w:hAnsi="Arial" w:cs="Arial"/>
          <w:iCs/>
          <w:sz w:val="24"/>
          <w:szCs w:val="24"/>
        </w:rPr>
      </w:pPr>
    </w:p>
    <w:p w14:paraId="320BA288" w14:textId="77777777" w:rsidR="00D638A8" w:rsidRPr="00301C9D" w:rsidRDefault="00D638A8" w:rsidP="00D638A8">
      <w:pPr>
        <w:jc w:val="both"/>
        <w:rPr>
          <w:rFonts w:ascii="Arial" w:hAnsi="Arial" w:cs="Arial"/>
          <w:iCs/>
          <w:sz w:val="24"/>
          <w:szCs w:val="24"/>
        </w:rPr>
      </w:pPr>
      <w:r w:rsidRPr="00301C9D">
        <w:rPr>
          <w:rFonts w:ascii="Arial" w:hAnsi="Arial" w:cs="Arial"/>
          <w:iCs/>
          <w:sz w:val="24"/>
          <w:szCs w:val="24"/>
        </w:rPr>
        <w:t>6.2 – Jugement des offres</w:t>
      </w:r>
    </w:p>
    <w:p w14:paraId="054D9D48" w14:textId="32B08DF5" w:rsidR="00662146" w:rsidRDefault="00E47C36" w:rsidP="00367D3E">
      <w:pPr>
        <w:jc w:val="both"/>
        <w:rPr>
          <w:rFonts w:ascii="Arial" w:hAnsi="Arial" w:cs="Arial"/>
          <w:iCs/>
          <w:sz w:val="24"/>
          <w:szCs w:val="24"/>
        </w:rPr>
      </w:pPr>
      <w:r>
        <w:rPr>
          <w:rFonts w:ascii="Arial" w:hAnsi="Arial" w:cs="Arial"/>
          <w:iCs/>
          <w:sz w:val="24"/>
          <w:szCs w:val="24"/>
        </w:rPr>
        <w:t>L</w:t>
      </w:r>
      <w:r w:rsidR="00367D3E">
        <w:rPr>
          <w:rFonts w:ascii="Arial" w:hAnsi="Arial" w:cs="Arial"/>
          <w:iCs/>
          <w:sz w:val="24"/>
          <w:szCs w:val="24"/>
        </w:rPr>
        <w:t>e prix est</w:t>
      </w:r>
      <w:r>
        <w:rPr>
          <w:rFonts w:ascii="Arial" w:hAnsi="Arial" w:cs="Arial"/>
          <w:iCs/>
          <w:sz w:val="24"/>
          <w:szCs w:val="24"/>
        </w:rPr>
        <w:t xml:space="preserve"> important mais non </w:t>
      </w:r>
      <w:r w:rsidR="00367D3E">
        <w:rPr>
          <w:rFonts w:ascii="Arial" w:hAnsi="Arial" w:cs="Arial"/>
          <w:iCs/>
          <w:sz w:val="24"/>
          <w:szCs w:val="24"/>
        </w:rPr>
        <w:t>prépondérant</w:t>
      </w:r>
      <w:r>
        <w:rPr>
          <w:rFonts w:ascii="Arial" w:hAnsi="Arial" w:cs="Arial"/>
          <w:iCs/>
          <w:sz w:val="24"/>
          <w:szCs w:val="24"/>
        </w:rPr>
        <w:t xml:space="preserve"> considérant qu’il s’agit d’une prestation sur des </w:t>
      </w:r>
      <w:r w:rsidR="001B6983">
        <w:rPr>
          <w:rFonts w:ascii="Arial" w:hAnsi="Arial" w:cs="Arial"/>
          <w:iCs/>
          <w:sz w:val="24"/>
          <w:szCs w:val="24"/>
        </w:rPr>
        <w:t xml:space="preserve">produits et </w:t>
      </w:r>
      <w:r>
        <w:rPr>
          <w:rFonts w:ascii="Arial" w:hAnsi="Arial" w:cs="Arial"/>
          <w:iCs/>
          <w:sz w:val="24"/>
          <w:szCs w:val="24"/>
        </w:rPr>
        <w:t>éléments dont le candidat n’a pas la maîtrise (carburants et télépéages).</w:t>
      </w:r>
    </w:p>
    <w:p w14:paraId="1440E429" w14:textId="77777777" w:rsidR="00662146" w:rsidRDefault="00E47C36" w:rsidP="00367D3E">
      <w:pPr>
        <w:jc w:val="both"/>
        <w:rPr>
          <w:rFonts w:ascii="Arial" w:hAnsi="Arial" w:cs="Arial"/>
          <w:iCs/>
          <w:sz w:val="24"/>
          <w:szCs w:val="24"/>
        </w:rPr>
      </w:pPr>
      <w:r>
        <w:rPr>
          <w:rFonts w:ascii="Arial" w:hAnsi="Arial" w:cs="Arial"/>
          <w:iCs/>
          <w:sz w:val="24"/>
          <w:szCs w:val="24"/>
        </w:rPr>
        <w:t>Pour MBFC, l’enjeu de la qualité de restitution et d’échange des données d’utilisation des cartes accréditives et des badges est très importante.</w:t>
      </w:r>
    </w:p>
    <w:p w14:paraId="597CD37A" w14:textId="0BBE07E0" w:rsidR="00367D3E" w:rsidRPr="00301C9D" w:rsidRDefault="00E47C36" w:rsidP="00367D3E">
      <w:pPr>
        <w:jc w:val="both"/>
        <w:rPr>
          <w:rFonts w:ascii="Arial" w:hAnsi="Arial" w:cs="Arial"/>
          <w:iCs/>
          <w:sz w:val="24"/>
          <w:szCs w:val="24"/>
        </w:rPr>
      </w:pPr>
      <w:r>
        <w:rPr>
          <w:rFonts w:ascii="Arial" w:hAnsi="Arial" w:cs="Arial"/>
          <w:iCs/>
          <w:sz w:val="24"/>
          <w:szCs w:val="24"/>
        </w:rPr>
        <w:t>Enfin, l’essentiel de la consommation de carburant sera effectué par des autocars</w:t>
      </w:r>
      <w:r w:rsidR="00662146">
        <w:rPr>
          <w:rFonts w:ascii="Arial" w:hAnsi="Arial" w:cs="Arial"/>
          <w:iCs/>
          <w:sz w:val="24"/>
          <w:szCs w:val="24"/>
        </w:rPr>
        <w:t xml:space="preserve"> avec des passages aux stations au plus près de leur dépôt</w:t>
      </w:r>
      <w:r>
        <w:rPr>
          <w:rFonts w:ascii="Arial" w:hAnsi="Arial" w:cs="Arial"/>
          <w:iCs/>
          <w:sz w:val="24"/>
          <w:szCs w:val="24"/>
        </w:rPr>
        <w:t>.</w:t>
      </w:r>
      <w:r w:rsidR="00662146">
        <w:rPr>
          <w:rFonts w:ascii="Arial" w:hAnsi="Arial" w:cs="Arial"/>
          <w:iCs/>
          <w:sz w:val="24"/>
          <w:szCs w:val="24"/>
        </w:rPr>
        <w:t xml:space="preserve"> L’accessibilité et l’éloignement seront regardés avec intérêt</w:t>
      </w:r>
      <w:r w:rsidR="00367D3E">
        <w:rPr>
          <w:rFonts w:ascii="Arial" w:hAnsi="Arial" w:cs="Arial"/>
          <w:iCs/>
          <w:sz w:val="24"/>
          <w:szCs w:val="24"/>
        </w:rPr>
        <w:t>.</w:t>
      </w:r>
    </w:p>
    <w:p w14:paraId="06911232" w14:textId="285BC969" w:rsidR="00367D3E" w:rsidRPr="00662146" w:rsidRDefault="00367D3E" w:rsidP="00367D3E">
      <w:pPr>
        <w:jc w:val="both"/>
        <w:rPr>
          <w:rFonts w:ascii="Arial" w:hAnsi="Arial" w:cs="Arial"/>
          <w:iCs/>
          <w:sz w:val="24"/>
          <w:szCs w:val="24"/>
        </w:rPr>
      </w:pPr>
      <w:r>
        <w:rPr>
          <w:rFonts w:ascii="Arial" w:hAnsi="Arial" w:cs="Arial"/>
          <w:iCs/>
          <w:sz w:val="24"/>
          <w:szCs w:val="24"/>
        </w:rPr>
        <w:t>Ainsi, l</w:t>
      </w:r>
      <w:r w:rsidRPr="00301C9D">
        <w:rPr>
          <w:rFonts w:ascii="Arial" w:hAnsi="Arial" w:cs="Arial"/>
          <w:iCs/>
          <w:sz w:val="24"/>
          <w:szCs w:val="24"/>
        </w:rPr>
        <w:t>es critères retenus pour le jugement des offres (article R 2152-7 du CCP) sont</w:t>
      </w:r>
      <w:r>
        <w:rPr>
          <w:rFonts w:ascii="Arial" w:hAnsi="Arial" w:cs="Arial"/>
          <w:iCs/>
          <w:sz w:val="24"/>
          <w:szCs w:val="24"/>
        </w:rPr>
        <w:t xml:space="preserve"> </w:t>
      </w:r>
      <w:r w:rsidRPr="00301C9D">
        <w:rPr>
          <w:rFonts w:ascii="Arial" w:hAnsi="Arial" w:cs="Arial"/>
          <w:iCs/>
          <w:sz w:val="24"/>
          <w:szCs w:val="24"/>
        </w:rPr>
        <w:t xml:space="preserve">: </w:t>
      </w:r>
    </w:p>
    <w:p w14:paraId="0673B31A" w14:textId="77777777" w:rsidR="00367D3E" w:rsidRPr="00560411" w:rsidRDefault="00367D3E" w:rsidP="00367D3E">
      <w:pPr>
        <w:jc w:val="both"/>
        <w:rPr>
          <w:rFonts w:ascii="Arial" w:hAnsi="Arial" w:cs="Arial"/>
          <w:b/>
          <w:bCs/>
          <w:iCs/>
          <w:sz w:val="24"/>
          <w:szCs w:val="24"/>
        </w:rPr>
      </w:pPr>
    </w:p>
    <w:p w14:paraId="70ABD632" w14:textId="1321208F" w:rsidR="00D638A8" w:rsidRPr="00560411" w:rsidRDefault="00D638A8" w:rsidP="00D638A8">
      <w:pPr>
        <w:jc w:val="both"/>
        <w:rPr>
          <w:rFonts w:ascii="Arial" w:hAnsi="Arial" w:cs="Arial"/>
          <w:b/>
          <w:bCs/>
          <w:iCs/>
          <w:sz w:val="24"/>
          <w:szCs w:val="24"/>
        </w:rPr>
      </w:pPr>
      <w:r w:rsidRPr="00560411">
        <w:rPr>
          <w:rFonts w:ascii="Arial" w:hAnsi="Arial" w:cs="Arial"/>
          <w:b/>
          <w:bCs/>
          <w:iCs/>
          <w:sz w:val="24"/>
          <w:szCs w:val="24"/>
        </w:rPr>
        <w:t xml:space="preserve">- critère 1 : prix </w:t>
      </w:r>
      <w:r w:rsidR="00922739">
        <w:rPr>
          <w:rFonts w:ascii="Arial" w:hAnsi="Arial" w:cs="Arial"/>
          <w:b/>
          <w:bCs/>
          <w:iCs/>
          <w:sz w:val="24"/>
          <w:szCs w:val="24"/>
        </w:rPr>
        <w:t>35</w:t>
      </w:r>
      <w:r w:rsidRPr="00560411">
        <w:rPr>
          <w:rFonts w:ascii="Arial" w:hAnsi="Arial" w:cs="Arial"/>
          <w:b/>
          <w:bCs/>
          <w:iCs/>
          <w:sz w:val="24"/>
          <w:szCs w:val="24"/>
        </w:rPr>
        <w:t>%</w:t>
      </w:r>
      <w:r w:rsidR="002E697B">
        <w:rPr>
          <w:rFonts w:ascii="Arial" w:hAnsi="Arial" w:cs="Arial"/>
          <w:b/>
          <w:bCs/>
          <w:iCs/>
          <w:sz w:val="24"/>
          <w:szCs w:val="24"/>
        </w:rPr>
        <w:t xml:space="preserve"> (tableau récapitulatif du BP)</w:t>
      </w:r>
    </w:p>
    <w:p w14:paraId="0D0DBDC5" w14:textId="77777777" w:rsidR="002E697B" w:rsidRDefault="002E697B" w:rsidP="00D638A8">
      <w:pPr>
        <w:jc w:val="both"/>
        <w:rPr>
          <w:rFonts w:ascii="Arial" w:hAnsi="Arial" w:cs="Arial"/>
          <w:b/>
          <w:bCs/>
          <w:iCs/>
          <w:sz w:val="24"/>
          <w:szCs w:val="24"/>
        </w:rPr>
      </w:pPr>
    </w:p>
    <w:p w14:paraId="5BEDF6AA" w14:textId="419F908D" w:rsidR="00464E86" w:rsidRDefault="00464E86" w:rsidP="00D638A8">
      <w:pPr>
        <w:jc w:val="both"/>
        <w:rPr>
          <w:rFonts w:ascii="Arial" w:hAnsi="Arial" w:cs="Arial"/>
          <w:b/>
          <w:bCs/>
          <w:sz w:val="24"/>
          <w:szCs w:val="24"/>
        </w:rPr>
      </w:pPr>
      <w:r>
        <w:rPr>
          <w:rFonts w:ascii="Arial" w:hAnsi="Arial" w:cs="Arial"/>
          <w:b/>
          <w:bCs/>
          <w:iCs/>
          <w:sz w:val="24"/>
          <w:szCs w:val="24"/>
        </w:rPr>
        <w:t xml:space="preserve">- critère </w:t>
      </w:r>
      <w:r w:rsidR="002E697B">
        <w:rPr>
          <w:rFonts w:ascii="Arial" w:hAnsi="Arial" w:cs="Arial"/>
          <w:b/>
          <w:bCs/>
          <w:iCs/>
          <w:sz w:val="24"/>
          <w:szCs w:val="24"/>
        </w:rPr>
        <w:t>2</w:t>
      </w:r>
      <w:r>
        <w:rPr>
          <w:rFonts w:ascii="Arial" w:hAnsi="Arial" w:cs="Arial"/>
          <w:b/>
          <w:bCs/>
          <w:iCs/>
          <w:sz w:val="24"/>
          <w:szCs w:val="24"/>
        </w:rPr>
        <w:t xml:space="preserve"> : </w:t>
      </w:r>
      <w:r w:rsidR="001327B9">
        <w:rPr>
          <w:rFonts w:ascii="Arial" w:hAnsi="Arial" w:cs="Arial"/>
          <w:b/>
          <w:bCs/>
          <w:iCs/>
          <w:sz w:val="24"/>
          <w:szCs w:val="24"/>
        </w:rPr>
        <w:t xml:space="preserve">facilités administratives et </w:t>
      </w:r>
      <w:r w:rsidRPr="00464E86">
        <w:rPr>
          <w:rFonts w:ascii="Arial" w:hAnsi="Arial" w:cs="Arial"/>
          <w:b/>
          <w:bCs/>
          <w:sz w:val="24"/>
          <w:szCs w:val="24"/>
        </w:rPr>
        <w:t xml:space="preserve">dispositif de prise de carburant </w:t>
      </w:r>
      <w:r w:rsidR="002E697B">
        <w:rPr>
          <w:rFonts w:ascii="Arial" w:hAnsi="Arial" w:cs="Arial"/>
          <w:b/>
          <w:bCs/>
          <w:sz w:val="24"/>
          <w:szCs w:val="24"/>
        </w:rPr>
        <w:t>35</w:t>
      </w:r>
      <w:r w:rsidRPr="00464E86">
        <w:rPr>
          <w:rFonts w:ascii="Arial" w:hAnsi="Arial" w:cs="Arial"/>
          <w:b/>
          <w:bCs/>
          <w:sz w:val="24"/>
          <w:szCs w:val="24"/>
        </w:rPr>
        <w:t>%</w:t>
      </w:r>
      <w:r w:rsidR="002E697B">
        <w:rPr>
          <w:rFonts w:ascii="Arial" w:hAnsi="Arial" w:cs="Arial"/>
          <w:b/>
          <w:bCs/>
          <w:sz w:val="24"/>
          <w:szCs w:val="24"/>
        </w:rPr>
        <w:t xml:space="preserve"> dont :</w:t>
      </w:r>
    </w:p>
    <w:p w14:paraId="4F6125C8" w14:textId="6C4B6DEA" w:rsidR="002E697B" w:rsidRDefault="002E697B" w:rsidP="002E697B">
      <w:pPr>
        <w:pStyle w:val="Paragraphedeliste"/>
        <w:numPr>
          <w:ilvl w:val="0"/>
          <w:numId w:val="37"/>
        </w:numPr>
        <w:jc w:val="both"/>
        <w:rPr>
          <w:rFonts w:ascii="Arial" w:hAnsi="Arial" w:cs="Arial"/>
          <w:iCs/>
          <w:sz w:val="24"/>
          <w:szCs w:val="24"/>
        </w:rPr>
      </w:pPr>
      <w:r w:rsidRPr="002E697B">
        <w:rPr>
          <w:rFonts w:ascii="Arial" w:hAnsi="Arial" w:cs="Arial"/>
          <w:b/>
          <w:bCs/>
          <w:iCs/>
          <w:sz w:val="24"/>
          <w:szCs w:val="24"/>
        </w:rPr>
        <w:t>25%</w:t>
      </w:r>
      <w:r>
        <w:rPr>
          <w:rFonts w:ascii="Arial" w:hAnsi="Arial" w:cs="Arial"/>
          <w:iCs/>
          <w:sz w:val="24"/>
          <w:szCs w:val="24"/>
        </w:rPr>
        <w:t xml:space="preserve"> pour la qualité et l’</w:t>
      </w:r>
      <w:r w:rsidRPr="00A3253C">
        <w:rPr>
          <w:rFonts w:ascii="Arial" w:hAnsi="Arial" w:cs="Arial"/>
          <w:iCs/>
          <w:sz w:val="24"/>
          <w:szCs w:val="24"/>
        </w:rPr>
        <w:t>acces</w:t>
      </w:r>
      <w:r>
        <w:rPr>
          <w:rFonts w:ascii="Arial" w:hAnsi="Arial" w:cs="Arial"/>
          <w:iCs/>
          <w:sz w:val="24"/>
          <w:szCs w:val="24"/>
        </w:rPr>
        <w:t>sibilité</w:t>
      </w:r>
      <w:r w:rsidRPr="00A3253C">
        <w:rPr>
          <w:rFonts w:ascii="Arial" w:hAnsi="Arial" w:cs="Arial"/>
          <w:iCs/>
          <w:sz w:val="24"/>
          <w:szCs w:val="24"/>
        </w:rPr>
        <w:t xml:space="preserve"> </w:t>
      </w:r>
      <w:r>
        <w:rPr>
          <w:rFonts w:ascii="Arial" w:hAnsi="Arial" w:cs="Arial"/>
          <w:iCs/>
          <w:sz w:val="24"/>
          <w:szCs w:val="24"/>
        </w:rPr>
        <w:t>de</w:t>
      </w:r>
      <w:r w:rsidRPr="00A3253C">
        <w:rPr>
          <w:rFonts w:ascii="Arial" w:hAnsi="Arial" w:cs="Arial"/>
          <w:iCs/>
          <w:sz w:val="24"/>
          <w:szCs w:val="24"/>
        </w:rPr>
        <w:t xml:space="preserve"> </w:t>
      </w:r>
      <w:r>
        <w:rPr>
          <w:rFonts w:ascii="Arial" w:hAnsi="Arial" w:cs="Arial"/>
          <w:iCs/>
          <w:sz w:val="24"/>
          <w:szCs w:val="24"/>
        </w:rPr>
        <w:t>l’</w:t>
      </w:r>
      <w:r w:rsidRPr="00A3253C">
        <w:rPr>
          <w:rFonts w:ascii="Arial" w:hAnsi="Arial" w:cs="Arial"/>
          <w:iCs/>
          <w:sz w:val="24"/>
          <w:szCs w:val="24"/>
        </w:rPr>
        <w:t xml:space="preserve">espace client en ligne. L’objectif majeur est </w:t>
      </w:r>
      <w:r w:rsidR="00922739">
        <w:rPr>
          <w:rFonts w:ascii="Arial" w:hAnsi="Arial" w:cs="Arial"/>
          <w:iCs/>
          <w:sz w:val="24"/>
          <w:szCs w:val="24"/>
        </w:rPr>
        <w:t xml:space="preserve">la simplicité de </w:t>
      </w:r>
      <w:r w:rsidRPr="00A3253C">
        <w:rPr>
          <w:rFonts w:ascii="Arial" w:hAnsi="Arial" w:cs="Arial"/>
          <w:iCs/>
          <w:sz w:val="24"/>
          <w:szCs w:val="24"/>
        </w:rPr>
        <w:t>l’intégration des données de prises de carburant et des services associés dans notre logiciel de comptabilité, et de faire un suivi analytique</w:t>
      </w:r>
      <w:r w:rsidR="00922739">
        <w:rPr>
          <w:rFonts w:ascii="Arial" w:hAnsi="Arial" w:cs="Arial"/>
          <w:iCs/>
          <w:sz w:val="24"/>
          <w:szCs w:val="24"/>
        </w:rPr>
        <w:t>,</w:t>
      </w:r>
    </w:p>
    <w:p w14:paraId="25F108E0" w14:textId="0AD4FD01" w:rsidR="002E697B" w:rsidRDefault="002E697B" w:rsidP="002E697B">
      <w:pPr>
        <w:pStyle w:val="Paragraphedeliste"/>
        <w:numPr>
          <w:ilvl w:val="0"/>
          <w:numId w:val="37"/>
        </w:numPr>
        <w:jc w:val="both"/>
        <w:rPr>
          <w:rFonts w:ascii="Arial" w:hAnsi="Arial" w:cs="Arial"/>
          <w:iCs/>
          <w:sz w:val="24"/>
          <w:szCs w:val="24"/>
        </w:rPr>
      </w:pPr>
      <w:r w:rsidRPr="002E697B">
        <w:rPr>
          <w:rFonts w:ascii="Arial" w:hAnsi="Arial" w:cs="Arial"/>
          <w:b/>
          <w:bCs/>
          <w:iCs/>
          <w:sz w:val="24"/>
          <w:szCs w:val="24"/>
        </w:rPr>
        <w:t>10%</w:t>
      </w:r>
      <w:r>
        <w:rPr>
          <w:rFonts w:ascii="Arial" w:hAnsi="Arial" w:cs="Arial"/>
          <w:iCs/>
          <w:sz w:val="24"/>
          <w:szCs w:val="24"/>
        </w:rPr>
        <w:t xml:space="preserve"> pour la simplicité d’utilisation des cartes accréditives</w:t>
      </w:r>
      <w:r w:rsidR="00922739">
        <w:rPr>
          <w:rFonts w:ascii="Arial" w:hAnsi="Arial" w:cs="Arial"/>
          <w:iCs/>
          <w:sz w:val="24"/>
          <w:szCs w:val="24"/>
        </w:rPr>
        <w:t>.</w:t>
      </w:r>
    </w:p>
    <w:p w14:paraId="5CC364BD" w14:textId="77777777" w:rsidR="00922739" w:rsidRPr="00922739" w:rsidRDefault="00922739" w:rsidP="002E697B">
      <w:pPr>
        <w:pStyle w:val="Paragraphedeliste"/>
        <w:numPr>
          <w:ilvl w:val="0"/>
          <w:numId w:val="37"/>
        </w:numPr>
        <w:jc w:val="both"/>
        <w:rPr>
          <w:rFonts w:ascii="Arial" w:hAnsi="Arial" w:cs="Arial"/>
          <w:iCs/>
          <w:sz w:val="24"/>
          <w:szCs w:val="24"/>
        </w:rPr>
      </w:pPr>
    </w:p>
    <w:p w14:paraId="10DA916D" w14:textId="491B3975" w:rsidR="00922739" w:rsidRPr="00922739" w:rsidRDefault="002E697B" w:rsidP="00922739">
      <w:pPr>
        <w:jc w:val="both"/>
        <w:rPr>
          <w:rFonts w:ascii="Arial" w:hAnsi="Arial" w:cs="Arial"/>
          <w:b/>
          <w:bCs/>
          <w:iCs/>
          <w:sz w:val="24"/>
          <w:szCs w:val="24"/>
        </w:rPr>
      </w:pPr>
      <w:r w:rsidRPr="00922739">
        <w:rPr>
          <w:rFonts w:ascii="Arial" w:hAnsi="Arial" w:cs="Arial"/>
          <w:b/>
          <w:bCs/>
          <w:iCs/>
          <w:sz w:val="24"/>
          <w:szCs w:val="24"/>
        </w:rPr>
        <w:t xml:space="preserve">- critère 3 : </w:t>
      </w:r>
      <w:r w:rsidR="00922739" w:rsidRPr="00922739">
        <w:rPr>
          <w:rFonts w:ascii="Arial" w:hAnsi="Arial" w:cs="Arial"/>
          <w:b/>
          <w:bCs/>
          <w:iCs/>
          <w:sz w:val="24"/>
          <w:szCs w:val="24"/>
        </w:rPr>
        <w:t xml:space="preserve">accessibilité et distance des stations par rapport à nos dépôts </w:t>
      </w:r>
      <w:r w:rsidR="00922739">
        <w:rPr>
          <w:rFonts w:ascii="Arial" w:hAnsi="Arial" w:cs="Arial"/>
          <w:b/>
          <w:bCs/>
          <w:iCs/>
          <w:sz w:val="24"/>
          <w:szCs w:val="24"/>
        </w:rPr>
        <w:t>30</w:t>
      </w:r>
      <w:r w:rsidRPr="00922739">
        <w:rPr>
          <w:rFonts w:ascii="Arial" w:hAnsi="Arial" w:cs="Arial"/>
          <w:b/>
          <w:bCs/>
          <w:iCs/>
          <w:sz w:val="24"/>
          <w:szCs w:val="24"/>
        </w:rPr>
        <w:t>%</w:t>
      </w:r>
    </w:p>
    <w:p w14:paraId="08177AC4" w14:textId="1538D428" w:rsidR="00922739" w:rsidRPr="00922739" w:rsidRDefault="00922739" w:rsidP="00922739">
      <w:pPr>
        <w:jc w:val="both"/>
        <w:rPr>
          <w:rFonts w:ascii="Arial" w:hAnsi="Arial" w:cs="Arial"/>
          <w:iCs/>
          <w:sz w:val="24"/>
          <w:szCs w:val="24"/>
        </w:rPr>
      </w:pPr>
    </w:p>
    <w:p w14:paraId="5530EC34" w14:textId="77777777" w:rsidR="002E697B" w:rsidRDefault="002E697B" w:rsidP="00D638A8">
      <w:pPr>
        <w:jc w:val="both"/>
        <w:rPr>
          <w:rFonts w:ascii="Arial" w:hAnsi="Arial" w:cs="Arial"/>
          <w:iCs/>
          <w:sz w:val="24"/>
          <w:szCs w:val="24"/>
          <w:u w:val="single"/>
        </w:rPr>
      </w:pPr>
    </w:p>
    <w:p w14:paraId="499E59A6" w14:textId="77777777" w:rsidR="00971CA9" w:rsidRDefault="00971CA9" w:rsidP="00D638A8">
      <w:pPr>
        <w:jc w:val="both"/>
        <w:rPr>
          <w:rFonts w:ascii="Arial" w:hAnsi="Arial" w:cs="Arial"/>
          <w:iCs/>
          <w:sz w:val="24"/>
          <w:szCs w:val="24"/>
          <w:u w:val="single"/>
        </w:rPr>
      </w:pPr>
    </w:p>
    <w:p w14:paraId="2CC53B93" w14:textId="0EC5CC07" w:rsidR="00D638A8" w:rsidRPr="001327B9" w:rsidRDefault="00D638A8" w:rsidP="00D638A8">
      <w:pPr>
        <w:jc w:val="both"/>
        <w:rPr>
          <w:rFonts w:ascii="Arial" w:hAnsi="Arial" w:cs="Arial"/>
          <w:iCs/>
          <w:sz w:val="24"/>
          <w:szCs w:val="24"/>
          <w:u w:val="single"/>
        </w:rPr>
      </w:pPr>
      <w:r w:rsidRPr="001327B9">
        <w:rPr>
          <w:rFonts w:ascii="Arial" w:hAnsi="Arial" w:cs="Arial"/>
          <w:iCs/>
          <w:sz w:val="24"/>
          <w:szCs w:val="24"/>
          <w:u w:val="single"/>
        </w:rPr>
        <w:t>7 – Suite à donner à la consultation</w:t>
      </w:r>
    </w:p>
    <w:p w14:paraId="258B36C5" w14:textId="77777777" w:rsidR="00D638A8" w:rsidRPr="00301C9D" w:rsidRDefault="00D638A8" w:rsidP="00D638A8">
      <w:pPr>
        <w:jc w:val="both"/>
        <w:rPr>
          <w:rFonts w:ascii="Arial" w:hAnsi="Arial" w:cs="Arial"/>
          <w:iCs/>
          <w:sz w:val="24"/>
          <w:szCs w:val="24"/>
        </w:rPr>
      </w:pPr>
    </w:p>
    <w:p w14:paraId="2306D283" w14:textId="644A81CE" w:rsidR="001327B9" w:rsidRPr="00662146" w:rsidRDefault="00D638A8" w:rsidP="00207327">
      <w:pPr>
        <w:jc w:val="both"/>
        <w:rPr>
          <w:rFonts w:ascii="Arial" w:hAnsi="Arial" w:cs="Arial"/>
          <w:iCs/>
          <w:sz w:val="24"/>
          <w:szCs w:val="24"/>
        </w:rPr>
      </w:pPr>
      <w:r w:rsidRPr="00301C9D">
        <w:rPr>
          <w:rFonts w:ascii="Arial" w:hAnsi="Arial" w:cs="Arial"/>
          <w:iCs/>
          <w:sz w:val="24"/>
          <w:szCs w:val="24"/>
        </w:rPr>
        <w:t>L’offre la mieux classée sera retenue à titre provisoire en attendant que le ou les candidats produisent les certificats et attestations demandées ci-dessus. Le délai imparti par l’entité adjudicatrice pour remettre ces documents ne pourra être supérieur à 7 jours.</w:t>
      </w:r>
    </w:p>
    <w:p w14:paraId="7CB3DF9C" w14:textId="77777777" w:rsidR="001327B9" w:rsidRDefault="001327B9" w:rsidP="00207327">
      <w:pPr>
        <w:jc w:val="both"/>
        <w:rPr>
          <w:rFonts w:ascii="Arial" w:hAnsi="Arial" w:cs="Arial"/>
          <w:iCs/>
          <w:sz w:val="24"/>
          <w:szCs w:val="24"/>
          <w:u w:val="single"/>
        </w:rPr>
      </w:pPr>
    </w:p>
    <w:p w14:paraId="68CD2202" w14:textId="57C6B252" w:rsidR="00207327" w:rsidRPr="00F63B18" w:rsidRDefault="00207327" w:rsidP="00207327">
      <w:pPr>
        <w:jc w:val="both"/>
        <w:rPr>
          <w:rFonts w:ascii="Arial" w:hAnsi="Arial" w:cs="Arial"/>
          <w:iCs/>
          <w:sz w:val="24"/>
          <w:szCs w:val="24"/>
          <w:u w:val="single"/>
        </w:rPr>
      </w:pPr>
      <w:r w:rsidRPr="00F63B18">
        <w:rPr>
          <w:rFonts w:ascii="Arial" w:hAnsi="Arial" w:cs="Arial"/>
          <w:iCs/>
          <w:sz w:val="24"/>
          <w:szCs w:val="24"/>
          <w:u w:val="single"/>
        </w:rPr>
        <w:t xml:space="preserve">8 : Adresses supplémentaires et points de contact </w:t>
      </w:r>
    </w:p>
    <w:p w14:paraId="209E9732" w14:textId="77777777" w:rsidR="00207327" w:rsidRPr="00F63B18" w:rsidRDefault="00207327" w:rsidP="00207327">
      <w:pPr>
        <w:jc w:val="both"/>
        <w:rPr>
          <w:rFonts w:ascii="Arial" w:hAnsi="Arial" w:cs="Arial"/>
          <w:iCs/>
          <w:sz w:val="24"/>
          <w:szCs w:val="24"/>
        </w:rPr>
      </w:pPr>
    </w:p>
    <w:p w14:paraId="7F1B254A" w14:textId="77777777" w:rsidR="00207327" w:rsidRPr="00F63B18" w:rsidRDefault="00207327" w:rsidP="00207327">
      <w:pPr>
        <w:jc w:val="both"/>
        <w:rPr>
          <w:rFonts w:ascii="Arial" w:hAnsi="Arial" w:cs="Arial"/>
          <w:iCs/>
          <w:sz w:val="24"/>
          <w:szCs w:val="24"/>
        </w:rPr>
      </w:pPr>
      <w:r w:rsidRPr="00F63B18">
        <w:rPr>
          <w:rFonts w:ascii="Arial" w:hAnsi="Arial" w:cs="Arial"/>
          <w:iCs/>
          <w:sz w:val="24"/>
          <w:szCs w:val="24"/>
        </w:rPr>
        <w:t>Pour tout renseignement complémentaire concernant cette consultation, les candidats devront faire parvenir au plus tard 10 jours avant la date limite de réception des offres, une demande écrite à :</w:t>
      </w:r>
    </w:p>
    <w:p w14:paraId="7540A3BD" w14:textId="77777777" w:rsidR="00207327" w:rsidRPr="00F63B18" w:rsidRDefault="00207327" w:rsidP="00207327">
      <w:pPr>
        <w:jc w:val="both"/>
        <w:rPr>
          <w:rFonts w:ascii="Arial" w:hAnsi="Arial" w:cs="Arial"/>
          <w:i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245"/>
      </w:tblGrid>
      <w:tr w:rsidR="00207327" w:rsidRPr="00F63B18" w14:paraId="7F9B43E5" w14:textId="77777777" w:rsidTr="00390A26">
        <w:tc>
          <w:tcPr>
            <w:tcW w:w="5240" w:type="dxa"/>
          </w:tcPr>
          <w:p w14:paraId="4BD68D62" w14:textId="77777777" w:rsidR="00207327" w:rsidRPr="00F63B18" w:rsidRDefault="00207327" w:rsidP="00390A26">
            <w:pPr>
              <w:jc w:val="both"/>
              <w:rPr>
                <w:rFonts w:ascii="Arial" w:hAnsi="Arial" w:cs="Arial"/>
                <w:iCs/>
                <w:sz w:val="24"/>
                <w:szCs w:val="24"/>
              </w:rPr>
            </w:pPr>
          </w:p>
          <w:p w14:paraId="00FACF08"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 xml:space="preserve">Renseignements administratifs </w:t>
            </w:r>
          </w:p>
          <w:p w14:paraId="30E524FF"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Monsieur Thibaut Gathellier</w:t>
            </w:r>
          </w:p>
          <w:p w14:paraId="61C9223A"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Directeur Général</w:t>
            </w:r>
          </w:p>
          <w:p w14:paraId="7C32FD5F"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1 rue Pierre Vernier</w:t>
            </w:r>
          </w:p>
          <w:p w14:paraId="4B2F160E"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 xml:space="preserve">25220 </w:t>
            </w:r>
            <w:proofErr w:type="spellStart"/>
            <w:r w:rsidRPr="00F63B18">
              <w:rPr>
                <w:rFonts w:ascii="Arial" w:hAnsi="Arial" w:cs="Arial"/>
                <w:iCs/>
                <w:sz w:val="24"/>
                <w:szCs w:val="24"/>
              </w:rPr>
              <w:t>Thise</w:t>
            </w:r>
            <w:proofErr w:type="spellEnd"/>
          </w:p>
          <w:p w14:paraId="686DEA54"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Tél : 0384243307</w:t>
            </w:r>
          </w:p>
          <w:p w14:paraId="5BC39126"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Courriel :</w:t>
            </w:r>
          </w:p>
          <w:p w14:paraId="78A44993" w14:textId="77777777" w:rsidR="00207327" w:rsidRPr="00F63B18" w:rsidRDefault="00207327" w:rsidP="00390A26">
            <w:pPr>
              <w:jc w:val="both"/>
              <w:rPr>
                <w:rFonts w:ascii="Arial" w:hAnsi="Arial" w:cs="Arial"/>
                <w:iCs/>
                <w:sz w:val="24"/>
                <w:szCs w:val="24"/>
              </w:rPr>
            </w:pPr>
            <w:hyperlink r:id="rId11" w:history="1">
              <w:r w:rsidRPr="00F63B18">
                <w:rPr>
                  <w:rStyle w:val="Lienhypertexte"/>
                  <w:rFonts w:ascii="Arial" w:hAnsi="Arial" w:cs="Arial"/>
                  <w:iCs/>
                  <w:sz w:val="24"/>
                  <w:szCs w:val="24"/>
                </w:rPr>
                <w:t>thibaut.gathellier@mobilitesbfc.fr</w:t>
              </w:r>
            </w:hyperlink>
          </w:p>
          <w:p w14:paraId="51A78663" w14:textId="77777777" w:rsidR="00207327" w:rsidRPr="00F63B18" w:rsidRDefault="00207327" w:rsidP="00390A26">
            <w:pPr>
              <w:jc w:val="both"/>
              <w:rPr>
                <w:rFonts w:ascii="Arial" w:hAnsi="Arial" w:cs="Arial"/>
                <w:iCs/>
                <w:sz w:val="24"/>
                <w:szCs w:val="24"/>
                <w:u w:val="single"/>
              </w:rPr>
            </w:pPr>
          </w:p>
        </w:tc>
        <w:tc>
          <w:tcPr>
            <w:tcW w:w="5245" w:type="dxa"/>
          </w:tcPr>
          <w:p w14:paraId="22DB52B7" w14:textId="77777777" w:rsidR="00207327" w:rsidRPr="00F63B18" w:rsidRDefault="00207327" w:rsidP="00390A26">
            <w:pPr>
              <w:jc w:val="both"/>
              <w:rPr>
                <w:rFonts w:ascii="Arial" w:hAnsi="Arial" w:cs="Arial"/>
                <w:iCs/>
                <w:sz w:val="24"/>
                <w:szCs w:val="24"/>
              </w:rPr>
            </w:pPr>
          </w:p>
          <w:p w14:paraId="53010CA6"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Renseignements techniques</w:t>
            </w:r>
          </w:p>
          <w:p w14:paraId="6A4F11CC"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Monsieur Thibaut Gathellier</w:t>
            </w:r>
          </w:p>
          <w:p w14:paraId="766AA29C"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Directeur Général</w:t>
            </w:r>
          </w:p>
          <w:p w14:paraId="73ED4343"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1 rue Pierre Vernier</w:t>
            </w:r>
          </w:p>
          <w:p w14:paraId="703A66A2"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 xml:space="preserve">25220 </w:t>
            </w:r>
            <w:proofErr w:type="spellStart"/>
            <w:r w:rsidRPr="00F63B18">
              <w:rPr>
                <w:rFonts w:ascii="Arial" w:hAnsi="Arial" w:cs="Arial"/>
                <w:iCs/>
                <w:sz w:val="24"/>
                <w:szCs w:val="24"/>
              </w:rPr>
              <w:t>Thise</w:t>
            </w:r>
            <w:proofErr w:type="spellEnd"/>
          </w:p>
          <w:p w14:paraId="0B805A74"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Tél : 0384243307</w:t>
            </w:r>
          </w:p>
          <w:p w14:paraId="561AC285"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Courriel :</w:t>
            </w:r>
          </w:p>
          <w:p w14:paraId="5BA552DD" w14:textId="77777777" w:rsidR="00207327" w:rsidRPr="00F63B18" w:rsidRDefault="00207327" w:rsidP="00390A26">
            <w:pPr>
              <w:jc w:val="both"/>
              <w:rPr>
                <w:rFonts w:ascii="Arial" w:hAnsi="Arial" w:cs="Arial"/>
                <w:iCs/>
                <w:sz w:val="24"/>
                <w:szCs w:val="24"/>
              </w:rPr>
            </w:pPr>
            <w:hyperlink r:id="rId12" w:history="1">
              <w:r w:rsidRPr="00F63B18">
                <w:rPr>
                  <w:rStyle w:val="Lienhypertexte"/>
                  <w:rFonts w:ascii="Arial" w:hAnsi="Arial" w:cs="Arial"/>
                  <w:iCs/>
                  <w:sz w:val="24"/>
                  <w:szCs w:val="24"/>
                </w:rPr>
                <w:t>thibaut.gathellier@mobilitesbfc.fr</w:t>
              </w:r>
            </w:hyperlink>
          </w:p>
          <w:p w14:paraId="7068CD5C" w14:textId="77777777" w:rsidR="00207327" w:rsidRPr="00F63B18" w:rsidRDefault="00207327" w:rsidP="00390A26">
            <w:pPr>
              <w:jc w:val="both"/>
              <w:rPr>
                <w:rFonts w:ascii="Arial" w:hAnsi="Arial" w:cs="Arial"/>
                <w:iCs/>
                <w:sz w:val="24"/>
                <w:szCs w:val="24"/>
              </w:rPr>
            </w:pPr>
          </w:p>
        </w:tc>
      </w:tr>
    </w:tbl>
    <w:p w14:paraId="56B1204C" w14:textId="77777777" w:rsidR="00207327" w:rsidRPr="00F63B18" w:rsidRDefault="00207327" w:rsidP="00207327">
      <w:pPr>
        <w:jc w:val="both"/>
        <w:rPr>
          <w:rFonts w:ascii="Arial" w:hAnsi="Arial" w:cs="Arial"/>
          <w:iCs/>
          <w:sz w:val="24"/>
          <w:szCs w:val="24"/>
          <w:u w:val="single"/>
        </w:rPr>
      </w:pPr>
    </w:p>
    <w:p w14:paraId="6430F161" w14:textId="77777777" w:rsidR="00207327" w:rsidRPr="00F63B18" w:rsidRDefault="00207327" w:rsidP="00207327">
      <w:pPr>
        <w:jc w:val="both"/>
        <w:rPr>
          <w:rFonts w:ascii="Arial" w:hAnsi="Arial" w:cs="Arial"/>
          <w:iCs/>
          <w:sz w:val="24"/>
          <w:szCs w:val="24"/>
          <w:u w:val="single"/>
        </w:rPr>
      </w:pPr>
    </w:p>
    <w:p w14:paraId="44A8F40C" w14:textId="77777777" w:rsidR="00207327" w:rsidRPr="00F63B18" w:rsidRDefault="00207327" w:rsidP="00207327">
      <w:pPr>
        <w:jc w:val="both"/>
        <w:rPr>
          <w:rFonts w:ascii="Arial" w:hAnsi="Arial" w:cs="Arial"/>
          <w:iCs/>
          <w:sz w:val="24"/>
          <w:szCs w:val="24"/>
          <w:u w:val="single"/>
        </w:rPr>
      </w:pPr>
      <w:r w:rsidRPr="00F63B18">
        <w:rPr>
          <w:rFonts w:ascii="Arial" w:hAnsi="Arial" w:cs="Arial"/>
          <w:iCs/>
          <w:sz w:val="24"/>
          <w:szCs w:val="24"/>
          <w:u w:val="single"/>
        </w:rPr>
        <w:t>9 : Procédures de recours</w:t>
      </w:r>
    </w:p>
    <w:p w14:paraId="4F37BCC8" w14:textId="77777777" w:rsidR="00207327" w:rsidRPr="00F63B18" w:rsidRDefault="00207327" w:rsidP="00207327">
      <w:pPr>
        <w:jc w:val="both"/>
        <w:rPr>
          <w:rFonts w:ascii="Arial" w:hAnsi="Arial" w:cs="Arial"/>
          <w:i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245"/>
      </w:tblGrid>
      <w:tr w:rsidR="00207327" w:rsidRPr="00F63B18" w14:paraId="1AB14BCF" w14:textId="77777777" w:rsidTr="00390A26">
        <w:tc>
          <w:tcPr>
            <w:tcW w:w="5240" w:type="dxa"/>
          </w:tcPr>
          <w:p w14:paraId="285226BD" w14:textId="77777777" w:rsidR="00207327" w:rsidRPr="00F63B18" w:rsidRDefault="00207327" w:rsidP="00390A26">
            <w:pPr>
              <w:jc w:val="both"/>
              <w:rPr>
                <w:rFonts w:ascii="Arial" w:hAnsi="Arial" w:cs="Arial"/>
                <w:iCs/>
                <w:sz w:val="24"/>
                <w:szCs w:val="24"/>
              </w:rPr>
            </w:pPr>
          </w:p>
          <w:p w14:paraId="72A4F194" w14:textId="77777777" w:rsidR="00207327" w:rsidRPr="00F63B18" w:rsidRDefault="00207327" w:rsidP="00390A26">
            <w:pPr>
              <w:jc w:val="both"/>
              <w:rPr>
                <w:rFonts w:ascii="Arial" w:hAnsi="Arial" w:cs="Arial"/>
                <w:iCs/>
                <w:sz w:val="24"/>
                <w:szCs w:val="24"/>
                <w:u w:val="single"/>
              </w:rPr>
            </w:pPr>
            <w:r w:rsidRPr="00F63B18">
              <w:rPr>
                <w:rFonts w:ascii="Arial" w:hAnsi="Arial" w:cs="Arial"/>
                <w:iCs/>
                <w:sz w:val="24"/>
                <w:szCs w:val="24"/>
              </w:rPr>
              <w:t>Le tribunal territorialement compétent est :</w:t>
            </w:r>
          </w:p>
          <w:p w14:paraId="3CD4C190"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Tribunal Judiciaire de NANCY</w:t>
            </w:r>
          </w:p>
          <w:p w14:paraId="49128276"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Rue du Général Fabvier</w:t>
            </w:r>
          </w:p>
          <w:p w14:paraId="6623B7D7"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54035 NANCY</w:t>
            </w:r>
          </w:p>
          <w:p w14:paraId="03509E2F"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Tél. : 03.83.90.85.00</w:t>
            </w:r>
          </w:p>
          <w:p w14:paraId="46D113D7" w14:textId="77777777" w:rsidR="00207327" w:rsidRPr="00F63B18" w:rsidRDefault="00207327" w:rsidP="00390A26">
            <w:pPr>
              <w:jc w:val="both"/>
              <w:rPr>
                <w:rFonts w:ascii="Arial" w:hAnsi="Arial" w:cs="Arial"/>
                <w:iCs/>
                <w:sz w:val="24"/>
                <w:szCs w:val="24"/>
              </w:rPr>
            </w:pPr>
          </w:p>
        </w:tc>
        <w:tc>
          <w:tcPr>
            <w:tcW w:w="5245" w:type="dxa"/>
          </w:tcPr>
          <w:p w14:paraId="5DF303BC" w14:textId="77777777" w:rsidR="00207327" w:rsidRPr="00F63B18" w:rsidRDefault="00207327" w:rsidP="00390A26">
            <w:pPr>
              <w:jc w:val="both"/>
              <w:rPr>
                <w:rFonts w:ascii="Arial" w:hAnsi="Arial" w:cs="Arial"/>
                <w:iCs/>
                <w:sz w:val="24"/>
                <w:szCs w:val="24"/>
              </w:rPr>
            </w:pPr>
          </w:p>
          <w:p w14:paraId="4EE331F7"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Pour obtenir des renseignements relatifs à l’introduction des recours, les candidats devront s’adresser à :</w:t>
            </w:r>
          </w:p>
          <w:p w14:paraId="7D00B56E"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Tribunal Judiciaire de NANCY</w:t>
            </w:r>
          </w:p>
          <w:p w14:paraId="1F3D41F6"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Rue du Général Fabvier</w:t>
            </w:r>
          </w:p>
          <w:p w14:paraId="0C183DBB"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54035 NANCY</w:t>
            </w:r>
          </w:p>
          <w:p w14:paraId="1904EDBA" w14:textId="77777777" w:rsidR="00207327" w:rsidRPr="00F63B18" w:rsidRDefault="00207327" w:rsidP="00390A26">
            <w:pPr>
              <w:jc w:val="both"/>
              <w:rPr>
                <w:rFonts w:ascii="Arial" w:hAnsi="Arial" w:cs="Arial"/>
                <w:iCs/>
                <w:sz w:val="24"/>
                <w:szCs w:val="24"/>
              </w:rPr>
            </w:pPr>
            <w:r w:rsidRPr="00F63B18">
              <w:rPr>
                <w:rFonts w:ascii="Arial" w:hAnsi="Arial" w:cs="Arial"/>
                <w:iCs/>
                <w:sz w:val="24"/>
                <w:szCs w:val="24"/>
              </w:rPr>
              <w:t>Tél. : 03.83.90.85.00</w:t>
            </w:r>
          </w:p>
          <w:p w14:paraId="6D20B449" w14:textId="77777777" w:rsidR="00207327" w:rsidRPr="00F63B18" w:rsidRDefault="00207327" w:rsidP="00390A26">
            <w:pPr>
              <w:jc w:val="both"/>
              <w:rPr>
                <w:rFonts w:ascii="Arial" w:hAnsi="Arial" w:cs="Arial"/>
                <w:iCs/>
                <w:sz w:val="24"/>
                <w:szCs w:val="24"/>
              </w:rPr>
            </w:pPr>
          </w:p>
        </w:tc>
      </w:tr>
    </w:tbl>
    <w:p w14:paraId="04A88107" w14:textId="77777777" w:rsidR="001A2F2F" w:rsidRPr="00F63B18" w:rsidRDefault="001A2F2F" w:rsidP="00207327">
      <w:pPr>
        <w:jc w:val="both"/>
        <w:rPr>
          <w:rFonts w:ascii="Arial" w:hAnsi="Arial" w:cs="Arial"/>
          <w:iCs/>
          <w:sz w:val="24"/>
          <w:szCs w:val="24"/>
        </w:rPr>
      </w:pPr>
    </w:p>
    <w:sectPr w:rsidR="001A2F2F" w:rsidRPr="00F63B18" w:rsidSect="003344B4">
      <w:headerReference w:type="default" r:id="rId13"/>
      <w:headerReference w:type="first" r:id="rId14"/>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B02E" w14:textId="77777777" w:rsidR="00972D92" w:rsidRDefault="00972D92">
      <w:r>
        <w:separator/>
      </w:r>
    </w:p>
  </w:endnote>
  <w:endnote w:type="continuationSeparator" w:id="0">
    <w:p w14:paraId="04126725" w14:textId="77777777" w:rsidR="00972D92" w:rsidRDefault="009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8655" w14:textId="77777777" w:rsidR="00972D92" w:rsidRDefault="00972D92">
      <w:r>
        <w:separator/>
      </w:r>
    </w:p>
  </w:footnote>
  <w:footnote w:type="continuationSeparator" w:id="0">
    <w:p w14:paraId="47C27800" w14:textId="77777777" w:rsidR="00972D92" w:rsidRDefault="00972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436859"/>
      <w:docPartObj>
        <w:docPartGallery w:val="Page Numbers (Top of Page)"/>
        <w:docPartUnique/>
      </w:docPartObj>
    </w:sdtPr>
    <w:sdtEndPr>
      <w:rPr>
        <w:rFonts w:ascii="Arial" w:hAnsi="Arial" w:cs="Arial"/>
      </w:rPr>
    </w:sdtEndPr>
    <w:sdtContent>
      <w:p w14:paraId="7E9E6874" w14:textId="3F94C173" w:rsidR="00E447FB" w:rsidRPr="00E447FB" w:rsidRDefault="009F7325" w:rsidP="009F7325">
        <w:pPr>
          <w:pStyle w:val="En-tte"/>
          <w:rPr>
            <w:rFonts w:ascii="Arial" w:hAnsi="Arial" w:cs="Arial"/>
          </w:rPr>
        </w:pPr>
        <w:r>
          <w:rPr>
            <w:rFonts w:ascii="Arial" w:hAnsi="Arial" w:cs="Arial"/>
          </w:rPr>
          <w:t>R</w:t>
        </w:r>
        <w:r w:rsidR="00E447FB">
          <w:rPr>
            <w:rFonts w:ascii="Arial" w:hAnsi="Arial" w:cs="Arial"/>
          </w:rPr>
          <w:t xml:space="preserve">C - MBFC – </w:t>
        </w:r>
        <w:r w:rsidR="00253532">
          <w:rPr>
            <w:rFonts w:ascii="Arial" w:hAnsi="Arial" w:cs="Arial"/>
          </w:rPr>
          <w:t>Cartes accréditives</w:t>
        </w:r>
        <w:r w:rsidR="00E447FB">
          <w:rPr>
            <w:rFonts w:ascii="Arial" w:hAnsi="Arial" w:cs="Arial"/>
          </w:rPr>
          <w:t xml:space="preserve"> </w:t>
        </w:r>
        <w:r>
          <w:rPr>
            <w:rFonts w:ascii="Arial" w:hAnsi="Arial" w:cs="Arial"/>
          </w:rPr>
          <w:t>–</w:t>
        </w:r>
        <w:r w:rsidR="00E447FB">
          <w:rPr>
            <w:rFonts w:ascii="Arial" w:hAnsi="Arial" w:cs="Arial"/>
          </w:rPr>
          <w:t xml:space="preserve"> 202</w:t>
        </w:r>
        <w:r w:rsidR="00757872">
          <w:rPr>
            <w:rFonts w:ascii="Arial" w:hAnsi="Arial" w:cs="Arial"/>
          </w:rPr>
          <w:t>6</w:t>
        </w:r>
        <w:r w:rsidR="00CE482C">
          <w:rPr>
            <w:rFonts w:ascii="Arial" w:hAnsi="Arial" w:cs="Arial"/>
          </w:rPr>
          <w:t xml:space="preserve"> – </w:t>
        </w:r>
        <w:r w:rsidR="00E447FB">
          <w:rPr>
            <w:rFonts w:ascii="Arial" w:hAnsi="Arial" w:cs="Arial"/>
          </w:rPr>
          <w:t>20</w:t>
        </w:r>
        <w:r w:rsidR="0017006B">
          <w:rPr>
            <w:rFonts w:ascii="Arial" w:hAnsi="Arial" w:cs="Arial"/>
          </w:rPr>
          <w:t>3</w:t>
        </w:r>
        <w:r w:rsidR="00757872">
          <w:rPr>
            <w:rFonts w:ascii="Arial" w:hAnsi="Arial" w:cs="Arial"/>
          </w:rPr>
          <w:t>0 + 2</w:t>
        </w:r>
        <w:r w:rsidR="00EF0242">
          <w:rPr>
            <w:rFonts w:ascii="Arial" w:hAnsi="Arial" w:cs="Arial"/>
          </w:rPr>
          <w:t xml:space="preserve">       </w:t>
        </w:r>
        <w:r w:rsidR="00E447FB">
          <w:rPr>
            <w:rFonts w:ascii="Arial" w:hAnsi="Arial" w:cs="Arial"/>
          </w:rPr>
          <w:t xml:space="preserve">                  </w:t>
        </w:r>
        <w:r w:rsidR="00757872">
          <w:rPr>
            <w:rFonts w:ascii="Arial" w:hAnsi="Arial" w:cs="Arial"/>
          </w:rPr>
          <w:t xml:space="preserve">          </w:t>
        </w:r>
        <w:r w:rsidR="00E447FB">
          <w:rPr>
            <w:rFonts w:ascii="Arial" w:hAnsi="Arial" w:cs="Arial"/>
          </w:rPr>
          <w:t xml:space="preserve">                </w:t>
        </w:r>
        <w:r>
          <w:rPr>
            <w:rFonts w:ascii="Arial" w:hAnsi="Arial" w:cs="Arial"/>
          </w:rPr>
          <w:t xml:space="preserve"> </w:t>
        </w:r>
        <w:r w:rsidR="00E447FB">
          <w:rPr>
            <w:rFonts w:ascii="Arial" w:hAnsi="Arial" w:cs="Arial"/>
          </w:rPr>
          <w:t xml:space="preserve">                                                 </w:t>
        </w:r>
        <w:r w:rsidR="00E447FB" w:rsidRPr="00E447FB">
          <w:rPr>
            <w:rFonts w:ascii="Arial" w:hAnsi="Arial" w:cs="Arial"/>
          </w:rPr>
          <w:t xml:space="preserve"> </w:t>
        </w:r>
        <w:r w:rsidR="00E447FB" w:rsidRPr="00E447FB">
          <w:rPr>
            <w:rFonts w:ascii="Arial" w:hAnsi="Arial" w:cs="Arial"/>
          </w:rPr>
          <w:fldChar w:fldCharType="begin"/>
        </w:r>
        <w:r w:rsidR="00E447FB" w:rsidRPr="00E447FB">
          <w:rPr>
            <w:rFonts w:ascii="Arial" w:hAnsi="Arial" w:cs="Arial"/>
          </w:rPr>
          <w:instrText>PAGE   \* MERGEFORMAT</w:instrText>
        </w:r>
        <w:r w:rsidR="00E447FB" w:rsidRPr="00E447FB">
          <w:rPr>
            <w:rFonts w:ascii="Arial" w:hAnsi="Arial" w:cs="Arial"/>
          </w:rPr>
          <w:fldChar w:fldCharType="separate"/>
        </w:r>
        <w:r w:rsidR="00E447FB" w:rsidRPr="00E447FB">
          <w:rPr>
            <w:rFonts w:ascii="Arial" w:hAnsi="Arial" w:cs="Arial"/>
          </w:rPr>
          <w:t>2</w:t>
        </w:r>
        <w:r w:rsidR="00E447FB" w:rsidRPr="00E447FB">
          <w:rPr>
            <w:rFonts w:ascii="Arial" w:hAnsi="Arial" w:cs="Arial"/>
          </w:rPr>
          <w:fldChar w:fldCharType="end"/>
        </w:r>
      </w:p>
    </w:sdtContent>
  </w:sdt>
  <w:p w14:paraId="0F639B0F" w14:textId="77777777" w:rsidR="00B220B9" w:rsidRPr="00B220B9" w:rsidRDefault="00B220B9">
    <w:pPr>
      <w:rPr>
        <w:rFonts w:ascii="Arial" w:hAnsi="Arial" w:cs="Arial"/>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A2A8" w14:textId="11585995" w:rsidR="00FD1BDC" w:rsidRDefault="00FD1BDC">
    <w:pPr>
      <w:pStyle w:val="En-tte"/>
    </w:pPr>
    <w:r>
      <w:rPr>
        <w:noProof/>
      </w:rPr>
      <w:drawing>
        <wp:anchor distT="0" distB="0" distL="114300" distR="114300" simplePos="0" relativeHeight="251659264" behindDoc="1" locked="0" layoutInCell="1" allowOverlap="1" wp14:anchorId="05715484" wp14:editId="67C405F2">
          <wp:simplePos x="0" y="0"/>
          <wp:positionH relativeFrom="column">
            <wp:posOffset>0</wp:posOffset>
          </wp:positionH>
          <wp:positionV relativeFrom="paragraph">
            <wp:posOffset>0</wp:posOffset>
          </wp:positionV>
          <wp:extent cx="1197864" cy="1688592"/>
          <wp:effectExtent l="0" t="0" r="2540" b="698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197864" cy="16885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1A263E0"/>
    <w:lvl w:ilvl="0">
      <w:numFmt w:val="bullet"/>
      <w:lvlText w:val="*"/>
      <w:lvlJc w:val="left"/>
    </w:lvl>
  </w:abstractNum>
  <w:abstractNum w:abstractNumId="1" w15:restartNumberingAfterBreak="0">
    <w:nsid w:val="0176437D"/>
    <w:multiLevelType w:val="hybridMultilevel"/>
    <w:tmpl w:val="EC7AB086"/>
    <w:lvl w:ilvl="0" w:tplc="7722D6EE">
      <w:start w:val="2"/>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cs="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BFF5D04"/>
    <w:multiLevelType w:val="hybridMultilevel"/>
    <w:tmpl w:val="1D7A2494"/>
    <w:lvl w:ilvl="0" w:tplc="835E0DA6">
      <w:start w:val="1"/>
      <w:numFmt w:val="bullet"/>
      <w:lvlText w:val="-"/>
      <w:lvlJc w:val="left"/>
      <w:pPr>
        <w:tabs>
          <w:tab w:val="num" w:pos="1785"/>
        </w:tabs>
        <w:ind w:left="1785" w:hanging="360"/>
      </w:pPr>
      <w:rPr>
        <w:rFonts w:ascii="Times New Roman" w:eastAsia="Times New Roman" w:hAnsi="Times New Roman" w:cs="Times New Roman" w:hint="default"/>
      </w:rPr>
    </w:lvl>
    <w:lvl w:ilvl="1" w:tplc="040C0003" w:tentative="1">
      <w:start w:val="1"/>
      <w:numFmt w:val="bullet"/>
      <w:lvlText w:val="o"/>
      <w:lvlJc w:val="left"/>
      <w:pPr>
        <w:tabs>
          <w:tab w:val="num" w:pos="2505"/>
        </w:tabs>
        <w:ind w:left="2505" w:hanging="360"/>
      </w:pPr>
      <w:rPr>
        <w:rFonts w:ascii="Courier New" w:hAnsi="Courier New" w:hint="default"/>
      </w:rPr>
    </w:lvl>
    <w:lvl w:ilvl="2" w:tplc="040C0005" w:tentative="1">
      <w:start w:val="1"/>
      <w:numFmt w:val="bullet"/>
      <w:lvlText w:val=""/>
      <w:lvlJc w:val="left"/>
      <w:pPr>
        <w:tabs>
          <w:tab w:val="num" w:pos="3225"/>
        </w:tabs>
        <w:ind w:left="3225" w:hanging="360"/>
      </w:pPr>
      <w:rPr>
        <w:rFonts w:ascii="Wingdings" w:hAnsi="Wingdings" w:hint="default"/>
      </w:rPr>
    </w:lvl>
    <w:lvl w:ilvl="3" w:tplc="040C0001" w:tentative="1">
      <w:start w:val="1"/>
      <w:numFmt w:val="bullet"/>
      <w:lvlText w:val=""/>
      <w:lvlJc w:val="left"/>
      <w:pPr>
        <w:tabs>
          <w:tab w:val="num" w:pos="3945"/>
        </w:tabs>
        <w:ind w:left="3945" w:hanging="360"/>
      </w:pPr>
      <w:rPr>
        <w:rFonts w:ascii="Symbol" w:hAnsi="Symbol" w:hint="default"/>
      </w:rPr>
    </w:lvl>
    <w:lvl w:ilvl="4" w:tplc="040C0003" w:tentative="1">
      <w:start w:val="1"/>
      <w:numFmt w:val="bullet"/>
      <w:lvlText w:val="o"/>
      <w:lvlJc w:val="left"/>
      <w:pPr>
        <w:tabs>
          <w:tab w:val="num" w:pos="4665"/>
        </w:tabs>
        <w:ind w:left="4665" w:hanging="360"/>
      </w:pPr>
      <w:rPr>
        <w:rFonts w:ascii="Courier New" w:hAnsi="Courier New" w:hint="default"/>
      </w:rPr>
    </w:lvl>
    <w:lvl w:ilvl="5" w:tplc="040C0005" w:tentative="1">
      <w:start w:val="1"/>
      <w:numFmt w:val="bullet"/>
      <w:lvlText w:val=""/>
      <w:lvlJc w:val="left"/>
      <w:pPr>
        <w:tabs>
          <w:tab w:val="num" w:pos="5385"/>
        </w:tabs>
        <w:ind w:left="5385" w:hanging="360"/>
      </w:pPr>
      <w:rPr>
        <w:rFonts w:ascii="Wingdings" w:hAnsi="Wingdings" w:hint="default"/>
      </w:rPr>
    </w:lvl>
    <w:lvl w:ilvl="6" w:tplc="040C0001" w:tentative="1">
      <w:start w:val="1"/>
      <w:numFmt w:val="bullet"/>
      <w:lvlText w:val=""/>
      <w:lvlJc w:val="left"/>
      <w:pPr>
        <w:tabs>
          <w:tab w:val="num" w:pos="6105"/>
        </w:tabs>
        <w:ind w:left="6105" w:hanging="360"/>
      </w:pPr>
      <w:rPr>
        <w:rFonts w:ascii="Symbol" w:hAnsi="Symbol" w:hint="default"/>
      </w:rPr>
    </w:lvl>
    <w:lvl w:ilvl="7" w:tplc="040C0003" w:tentative="1">
      <w:start w:val="1"/>
      <w:numFmt w:val="bullet"/>
      <w:lvlText w:val="o"/>
      <w:lvlJc w:val="left"/>
      <w:pPr>
        <w:tabs>
          <w:tab w:val="num" w:pos="6825"/>
        </w:tabs>
        <w:ind w:left="6825" w:hanging="360"/>
      </w:pPr>
      <w:rPr>
        <w:rFonts w:ascii="Courier New" w:hAnsi="Courier New" w:hint="default"/>
      </w:rPr>
    </w:lvl>
    <w:lvl w:ilvl="8" w:tplc="040C0005" w:tentative="1">
      <w:start w:val="1"/>
      <w:numFmt w:val="bullet"/>
      <w:lvlText w:val=""/>
      <w:lvlJc w:val="left"/>
      <w:pPr>
        <w:tabs>
          <w:tab w:val="num" w:pos="7545"/>
        </w:tabs>
        <w:ind w:left="7545" w:hanging="360"/>
      </w:pPr>
      <w:rPr>
        <w:rFonts w:ascii="Wingdings" w:hAnsi="Wingdings" w:hint="default"/>
      </w:rPr>
    </w:lvl>
  </w:abstractNum>
  <w:abstractNum w:abstractNumId="3" w15:restartNumberingAfterBreak="0">
    <w:nsid w:val="10053084"/>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A239C7"/>
    <w:multiLevelType w:val="hybridMultilevel"/>
    <w:tmpl w:val="DFF6713E"/>
    <w:lvl w:ilvl="0" w:tplc="48E29064">
      <w:start w:val="5"/>
      <w:numFmt w:val="bullet"/>
      <w:lvlText w:val="-"/>
      <w:lvlJc w:val="left"/>
      <w:pPr>
        <w:tabs>
          <w:tab w:val="num" w:pos="1080"/>
        </w:tabs>
        <w:ind w:left="1080" w:hanging="360"/>
      </w:pPr>
      <w:rPr>
        <w:rFonts w:ascii="Arial" w:eastAsia="Times New Roman" w:hAnsi="Arial" w:cs="Arial"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201ECA"/>
    <w:multiLevelType w:val="hybridMultilevel"/>
    <w:tmpl w:val="287C787C"/>
    <w:lvl w:ilvl="0" w:tplc="3BC454C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9F42D4"/>
    <w:multiLevelType w:val="singleLevel"/>
    <w:tmpl w:val="0900A242"/>
    <w:lvl w:ilvl="0">
      <w:start w:val="1"/>
      <w:numFmt w:val="decimal"/>
      <w:lvlText w:val="%1)"/>
      <w:legacy w:legacy="1" w:legacySpace="120" w:legacyIndent="360"/>
      <w:lvlJc w:val="left"/>
      <w:pPr>
        <w:ind w:left="720" w:hanging="360"/>
      </w:pPr>
    </w:lvl>
  </w:abstractNum>
  <w:abstractNum w:abstractNumId="7" w15:restartNumberingAfterBreak="0">
    <w:nsid w:val="253234A7"/>
    <w:multiLevelType w:val="multilevel"/>
    <w:tmpl w:val="5872937A"/>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2D2F18E6"/>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F25C89"/>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820C4A"/>
    <w:multiLevelType w:val="singleLevel"/>
    <w:tmpl w:val="53E03AD8"/>
    <w:lvl w:ilvl="0">
      <w:start w:val="3"/>
      <w:numFmt w:val="bullet"/>
      <w:lvlText w:val="-"/>
      <w:lvlJc w:val="left"/>
      <w:pPr>
        <w:tabs>
          <w:tab w:val="num" w:pos="1065"/>
        </w:tabs>
        <w:ind w:left="1065" w:hanging="360"/>
      </w:pPr>
      <w:rPr>
        <w:rFonts w:hint="default"/>
      </w:rPr>
    </w:lvl>
  </w:abstractNum>
  <w:abstractNum w:abstractNumId="11" w15:restartNumberingAfterBreak="0">
    <w:nsid w:val="3AA4764C"/>
    <w:multiLevelType w:val="hybridMultilevel"/>
    <w:tmpl w:val="B0CC218E"/>
    <w:lvl w:ilvl="0" w:tplc="69D20DC4">
      <w:start w:val="1"/>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391EF7"/>
    <w:multiLevelType w:val="hybridMultilevel"/>
    <w:tmpl w:val="98104534"/>
    <w:lvl w:ilvl="0" w:tplc="A7028B90">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4400A7"/>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7D1286"/>
    <w:multiLevelType w:val="hybridMultilevel"/>
    <w:tmpl w:val="7DD26EA8"/>
    <w:lvl w:ilvl="0" w:tplc="864EF248">
      <w:start w:val="18"/>
      <w:numFmt w:val="bullet"/>
      <w:lvlText w:val=""/>
      <w:lvlJc w:val="left"/>
      <w:pPr>
        <w:tabs>
          <w:tab w:val="num" w:pos="1801"/>
        </w:tabs>
        <w:ind w:left="1801" w:hanging="525"/>
      </w:pPr>
      <w:rPr>
        <w:rFonts w:ascii="Wingdings" w:eastAsia="Times New Roman" w:hAnsi="Wingdings" w:cs="Times New Roman" w:hint="default"/>
        <w:b w:val="0"/>
        <w:sz w:val="36"/>
      </w:rPr>
    </w:lvl>
    <w:lvl w:ilvl="1" w:tplc="040C0003" w:tentative="1">
      <w:start w:val="1"/>
      <w:numFmt w:val="bullet"/>
      <w:lvlText w:val="o"/>
      <w:lvlJc w:val="left"/>
      <w:pPr>
        <w:tabs>
          <w:tab w:val="num" w:pos="2356"/>
        </w:tabs>
        <w:ind w:left="2356" w:hanging="360"/>
      </w:pPr>
      <w:rPr>
        <w:rFonts w:ascii="Courier New" w:hAnsi="Courier New" w:cs="Courier New" w:hint="default"/>
      </w:rPr>
    </w:lvl>
    <w:lvl w:ilvl="2" w:tplc="040C0005" w:tentative="1">
      <w:start w:val="1"/>
      <w:numFmt w:val="bullet"/>
      <w:lvlText w:val=""/>
      <w:lvlJc w:val="left"/>
      <w:pPr>
        <w:tabs>
          <w:tab w:val="num" w:pos="3076"/>
        </w:tabs>
        <w:ind w:left="3076" w:hanging="360"/>
      </w:pPr>
      <w:rPr>
        <w:rFonts w:ascii="Wingdings" w:hAnsi="Wingdings" w:hint="default"/>
      </w:rPr>
    </w:lvl>
    <w:lvl w:ilvl="3" w:tplc="040C0001" w:tentative="1">
      <w:start w:val="1"/>
      <w:numFmt w:val="bullet"/>
      <w:lvlText w:val=""/>
      <w:lvlJc w:val="left"/>
      <w:pPr>
        <w:tabs>
          <w:tab w:val="num" w:pos="3796"/>
        </w:tabs>
        <w:ind w:left="3796" w:hanging="360"/>
      </w:pPr>
      <w:rPr>
        <w:rFonts w:ascii="Symbol" w:hAnsi="Symbol" w:hint="default"/>
      </w:rPr>
    </w:lvl>
    <w:lvl w:ilvl="4" w:tplc="040C0003" w:tentative="1">
      <w:start w:val="1"/>
      <w:numFmt w:val="bullet"/>
      <w:lvlText w:val="o"/>
      <w:lvlJc w:val="left"/>
      <w:pPr>
        <w:tabs>
          <w:tab w:val="num" w:pos="4516"/>
        </w:tabs>
        <w:ind w:left="4516" w:hanging="360"/>
      </w:pPr>
      <w:rPr>
        <w:rFonts w:ascii="Courier New" w:hAnsi="Courier New" w:cs="Courier New" w:hint="default"/>
      </w:rPr>
    </w:lvl>
    <w:lvl w:ilvl="5" w:tplc="040C0005" w:tentative="1">
      <w:start w:val="1"/>
      <w:numFmt w:val="bullet"/>
      <w:lvlText w:val=""/>
      <w:lvlJc w:val="left"/>
      <w:pPr>
        <w:tabs>
          <w:tab w:val="num" w:pos="5236"/>
        </w:tabs>
        <w:ind w:left="5236" w:hanging="360"/>
      </w:pPr>
      <w:rPr>
        <w:rFonts w:ascii="Wingdings" w:hAnsi="Wingdings" w:hint="default"/>
      </w:rPr>
    </w:lvl>
    <w:lvl w:ilvl="6" w:tplc="040C0001" w:tentative="1">
      <w:start w:val="1"/>
      <w:numFmt w:val="bullet"/>
      <w:lvlText w:val=""/>
      <w:lvlJc w:val="left"/>
      <w:pPr>
        <w:tabs>
          <w:tab w:val="num" w:pos="5956"/>
        </w:tabs>
        <w:ind w:left="5956" w:hanging="360"/>
      </w:pPr>
      <w:rPr>
        <w:rFonts w:ascii="Symbol" w:hAnsi="Symbol" w:hint="default"/>
      </w:rPr>
    </w:lvl>
    <w:lvl w:ilvl="7" w:tplc="040C0003" w:tentative="1">
      <w:start w:val="1"/>
      <w:numFmt w:val="bullet"/>
      <w:lvlText w:val="o"/>
      <w:lvlJc w:val="left"/>
      <w:pPr>
        <w:tabs>
          <w:tab w:val="num" w:pos="6676"/>
        </w:tabs>
        <w:ind w:left="6676" w:hanging="360"/>
      </w:pPr>
      <w:rPr>
        <w:rFonts w:ascii="Courier New" w:hAnsi="Courier New" w:cs="Courier New" w:hint="default"/>
      </w:rPr>
    </w:lvl>
    <w:lvl w:ilvl="8" w:tplc="040C0005" w:tentative="1">
      <w:start w:val="1"/>
      <w:numFmt w:val="bullet"/>
      <w:lvlText w:val=""/>
      <w:lvlJc w:val="left"/>
      <w:pPr>
        <w:tabs>
          <w:tab w:val="num" w:pos="7396"/>
        </w:tabs>
        <w:ind w:left="7396" w:hanging="360"/>
      </w:pPr>
      <w:rPr>
        <w:rFonts w:ascii="Wingdings" w:hAnsi="Wingdings" w:hint="default"/>
      </w:rPr>
    </w:lvl>
  </w:abstractNum>
  <w:abstractNum w:abstractNumId="15" w15:restartNumberingAfterBreak="0">
    <w:nsid w:val="486055B7"/>
    <w:multiLevelType w:val="hybridMultilevel"/>
    <w:tmpl w:val="DB90E75C"/>
    <w:lvl w:ilvl="0" w:tplc="D8F83D3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BA0207"/>
    <w:multiLevelType w:val="hybridMultilevel"/>
    <w:tmpl w:val="9D5E8F58"/>
    <w:lvl w:ilvl="0" w:tplc="040C0001">
      <w:start w:val="1"/>
      <w:numFmt w:val="bullet"/>
      <w:lvlText w:val=""/>
      <w:lvlJc w:val="left"/>
      <w:pPr>
        <w:tabs>
          <w:tab w:val="num" w:pos="720"/>
        </w:tabs>
        <w:ind w:left="720" w:hanging="360"/>
      </w:pPr>
      <w:rPr>
        <w:rFonts w:ascii="Symbol" w:hAnsi="Symbol" w:hint="default"/>
      </w:rPr>
    </w:lvl>
    <w:lvl w:ilvl="1" w:tplc="040C0007">
      <w:start w:val="1"/>
      <w:numFmt w:val="bullet"/>
      <w:lvlText w:val=""/>
      <w:lvlJc w:val="left"/>
      <w:pPr>
        <w:tabs>
          <w:tab w:val="num" w:pos="1440"/>
        </w:tabs>
        <w:ind w:left="1440" w:hanging="360"/>
      </w:pPr>
      <w:rPr>
        <w:rFonts w:ascii="Wingdings" w:hAnsi="Wingdings" w:hint="default"/>
        <w:sz w:val="1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1411F6"/>
    <w:multiLevelType w:val="hybridMultilevel"/>
    <w:tmpl w:val="5F8E2AFA"/>
    <w:lvl w:ilvl="0" w:tplc="AC52797E">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302B4"/>
    <w:multiLevelType w:val="hybridMultilevel"/>
    <w:tmpl w:val="2AD20DC8"/>
    <w:lvl w:ilvl="0" w:tplc="E75E95D2">
      <w:numFmt w:val="bullet"/>
      <w:lvlText w:val="-"/>
      <w:lvlJc w:val="left"/>
      <w:pPr>
        <w:tabs>
          <w:tab w:val="num" w:pos="3582"/>
        </w:tabs>
        <w:ind w:left="3582" w:hanging="360"/>
      </w:pPr>
      <w:rPr>
        <w:rFonts w:ascii="Times New Roman" w:eastAsia="Times New Roman" w:hAnsi="Times New Roman" w:cs="Times New Roman" w:hint="default"/>
      </w:rPr>
    </w:lvl>
    <w:lvl w:ilvl="1" w:tplc="040C0003" w:tentative="1">
      <w:start w:val="1"/>
      <w:numFmt w:val="bullet"/>
      <w:lvlText w:val="o"/>
      <w:lvlJc w:val="left"/>
      <w:pPr>
        <w:tabs>
          <w:tab w:val="num" w:pos="4302"/>
        </w:tabs>
        <w:ind w:left="4302" w:hanging="360"/>
      </w:pPr>
      <w:rPr>
        <w:rFonts w:ascii="Courier New" w:hAnsi="Courier New" w:hint="default"/>
      </w:rPr>
    </w:lvl>
    <w:lvl w:ilvl="2" w:tplc="040C0005" w:tentative="1">
      <w:start w:val="1"/>
      <w:numFmt w:val="bullet"/>
      <w:lvlText w:val=""/>
      <w:lvlJc w:val="left"/>
      <w:pPr>
        <w:tabs>
          <w:tab w:val="num" w:pos="5022"/>
        </w:tabs>
        <w:ind w:left="5022" w:hanging="360"/>
      </w:pPr>
      <w:rPr>
        <w:rFonts w:ascii="Wingdings" w:hAnsi="Wingdings" w:hint="default"/>
      </w:rPr>
    </w:lvl>
    <w:lvl w:ilvl="3" w:tplc="040C0001" w:tentative="1">
      <w:start w:val="1"/>
      <w:numFmt w:val="bullet"/>
      <w:lvlText w:val=""/>
      <w:lvlJc w:val="left"/>
      <w:pPr>
        <w:tabs>
          <w:tab w:val="num" w:pos="5742"/>
        </w:tabs>
        <w:ind w:left="5742" w:hanging="360"/>
      </w:pPr>
      <w:rPr>
        <w:rFonts w:ascii="Symbol" w:hAnsi="Symbol" w:hint="default"/>
      </w:rPr>
    </w:lvl>
    <w:lvl w:ilvl="4" w:tplc="040C0003" w:tentative="1">
      <w:start w:val="1"/>
      <w:numFmt w:val="bullet"/>
      <w:lvlText w:val="o"/>
      <w:lvlJc w:val="left"/>
      <w:pPr>
        <w:tabs>
          <w:tab w:val="num" w:pos="6462"/>
        </w:tabs>
        <w:ind w:left="6462" w:hanging="360"/>
      </w:pPr>
      <w:rPr>
        <w:rFonts w:ascii="Courier New" w:hAnsi="Courier New" w:hint="default"/>
      </w:rPr>
    </w:lvl>
    <w:lvl w:ilvl="5" w:tplc="040C0005" w:tentative="1">
      <w:start w:val="1"/>
      <w:numFmt w:val="bullet"/>
      <w:lvlText w:val=""/>
      <w:lvlJc w:val="left"/>
      <w:pPr>
        <w:tabs>
          <w:tab w:val="num" w:pos="7182"/>
        </w:tabs>
        <w:ind w:left="7182" w:hanging="360"/>
      </w:pPr>
      <w:rPr>
        <w:rFonts w:ascii="Wingdings" w:hAnsi="Wingdings" w:hint="default"/>
      </w:rPr>
    </w:lvl>
    <w:lvl w:ilvl="6" w:tplc="040C0001" w:tentative="1">
      <w:start w:val="1"/>
      <w:numFmt w:val="bullet"/>
      <w:lvlText w:val=""/>
      <w:lvlJc w:val="left"/>
      <w:pPr>
        <w:tabs>
          <w:tab w:val="num" w:pos="7902"/>
        </w:tabs>
        <w:ind w:left="7902" w:hanging="360"/>
      </w:pPr>
      <w:rPr>
        <w:rFonts w:ascii="Symbol" w:hAnsi="Symbol" w:hint="default"/>
      </w:rPr>
    </w:lvl>
    <w:lvl w:ilvl="7" w:tplc="040C0003" w:tentative="1">
      <w:start w:val="1"/>
      <w:numFmt w:val="bullet"/>
      <w:lvlText w:val="o"/>
      <w:lvlJc w:val="left"/>
      <w:pPr>
        <w:tabs>
          <w:tab w:val="num" w:pos="8622"/>
        </w:tabs>
        <w:ind w:left="8622" w:hanging="360"/>
      </w:pPr>
      <w:rPr>
        <w:rFonts w:ascii="Courier New" w:hAnsi="Courier New" w:hint="default"/>
      </w:rPr>
    </w:lvl>
    <w:lvl w:ilvl="8" w:tplc="040C0005" w:tentative="1">
      <w:start w:val="1"/>
      <w:numFmt w:val="bullet"/>
      <w:lvlText w:val=""/>
      <w:lvlJc w:val="left"/>
      <w:pPr>
        <w:tabs>
          <w:tab w:val="num" w:pos="9342"/>
        </w:tabs>
        <w:ind w:left="9342" w:hanging="360"/>
      </w:pPr>
      <w:rPr>
        <w:rFonts w:ascii="Wingdings" w:hAnsi="Wingdings" w:hint="default"/>
      </w:rPr>
    </w:lvl>
  </w:abstractNum>
  <w:abstractNum w:abstractNumId="19" w15:restartNumberingAfterBreak="0">
    <w:nsid w:val="63311708"/>
    <w:multiLevelType w:val="multilevel"/>
    <w:tmpl w:val="7E8AFA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CF35A9"/>
    <w:multiLevelType w:val="hybridMultilevel"/>
    <w:tmpl w:val="4D949242"/>
    <w:lvl w:ilvl="0" w:tplc="9FE6AE40">
      <w:numFmt w:val="bullet"/>
      <w:lvlText w:val="-"/>
      <w:lvlJc w:val="left"/>
      <w:pPr>
        <w:ind w:left="720" w:hanging="360"/>
      </w:pPr>
      <w:rPr>
        <w:rFonts w:ascii="Arial" w:eastAsia="Times New Roman" w:hAnsi="Arial" w:cs="Arial"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984CF3"/>
    <w:multiLevelType w:val="hybridMultilevel"/>
    <w:tmpl w:val="63EEF790"/>
    <w:lvl w:ilvl="0" w:tplc="F90E16B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C4379A"/>
    <w:multiLevelType w:val="hybridMultilevel"/>
    <w:tmpl w:val="2FFEAB70"/>
    <w:lvl w:ilvl="0" w:tplc="8396B174">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784C589C"/>
    <w:multiLevelType w:val="singleLevel"/>
    <w:tmpl w:val="00000000"/>
    <w:lvl w:ilvl="0">
      <w:start w:val="1"/>
      <w:numFmt w:val="bullet"/>
      <w:lvlText w:val="·"/>
      <w:legacy w:legacy="1" w:legacySpace="0" w:legacyIndent="284"/>
      <w:lvlJc w:val="left"/>
      <w:pPr>
        <w:ind w:left="284" w:hanging="284"/>
      </w:pPr>
      <w:rPr>
        <w:rFonts w:ascii="Symbol" w:hAnsi="Symbol" w:hint="default"/>
      </w:rPr>
    </w:lvl>
  </w:abstractNum>
  <w:abstractNum w:abstractNumId="24" w15:restartNumberingAfterBreak="0">
    <w:nsid w:val="78CE4496"/>
    <w:multiLevelType w:val="hybridMultilevel"/>
    <w:tmpl w:val="0226DD76"/>
    <w:lvl w:ilvl="0" w:tplc="B90CB59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7B9B3FC8"/>
    <w:multiLevelType w:val="hybridMultilevel"/>
    <w:tmpl w:val="C97644BE"/>
    <w:lvl w:ilvl="0" w:tplc="4D5A0980">
      <w:start w:val="5"/>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987829155">
    <w:abstractNumId w:val="10"/>
  </w:num>
  <w:num w:numId="2" w16cid:durableId="164688626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367363716">
    <w:abstractNumId w:val="22"/>
  </w:num>
  <w:num w:numId="4" w16cid:durableId="1395935361">
    <w:abstractNumId w:val="11"/>
  </w:num>
  <w:num w:numId="5" w16cid:durableId="383719017">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6" w16cid:durableId="1744524460">
    <w:abstractNumId w:val="18"/>
  </w:num>
  <w:num w:numId="7" w16cid:durableId="1552840335">
    <w:abstractNumId w:val="24"/>
  </w:num>
  <w:num w:numId="8" w16cid:durableId="1195197919">
    <w:abstractNumId w:val="15"/>
  </w:num>
  <w:num w:numId="9" w16cid:durableId="122506207">
    <w:abstractNumId w:val="0"/>
    <w:lvlOverride w:ilvl="0">
      <w:lvl w:ilvl="0">
        <w:numFmt w:val="bullet"/>
        <w:lvlText w:val="-"/>
        <w:legacy w:legacy="1" w:legacySpace="120" w:legacyIndent="360"/>
        <w:lvlJc w:val="left"/>
        <w:pPr>
          <w:ind w:left="720" w:hanging="360"/>
        </w:pPr>
      </w:lvl>
    </w:lvlOverride>
  </w:num>
  <w:num w:numId="10" w16cid:durableId="919219666">
    <w:abstractNumId w:val="6"/>
  </w:num>
  <w:num w:numId="11" w16cid:durableId="70662089">
    <w:abstractNumId w:val="17"/>
  </w:num>
  <w:num w:numId="12" w16cid:durableId="538319357">
    <w:abstractNumId w:val="5"/>
  </w:num>
  <w:num w:numId="13" w16cid:durableId="17793753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015839590">
    <w:abstractNumId w:val="16"/>
  </w:num>
  <w:num w:numId="15" w16cid:durableId="1956591831">
    <w:abstractNumId w:val="14"/>
  </w:num>
  <w:num w:numId="16" w16cid:durableId="260988042">
    <w:abstractNumId w:val="1"/>
  </w:num>
  <w:num w:numId="17" w16cid:durableId="372507514">
    <w:abstractNumId w:val="2"/>
  </w:num>
  <w:num w:numId="18" w16cid:durableId="390612848">
    <w:abstractNumId w:val="4"/>
  </w:num>
  <w:num w:numId="19" w16cid:durableId="955062149">
    <w:abstractNumId w:val="23"/>
  </w:num>
  <w:num w:numId="20" w16cid:durableId="109324563">
    <w:abstractNumId w:val="4"/>
  </w:num>
  <w:num w:numId="21" w16cid:durableId="1529105736">
    <w:abstractNumId w:val="20"/>
  </w:num>
  <w:num w:numId="22" w16cid:durableId="247737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7672608">
    <w:abstractNumId w:val="0"/>
    <w:lvlOverride w:ilvl="0">
      <w:lvl w:ilvl="0">
        <w:numFmt w:val="decimal"/>
        <w:lvlText w:val=""/>
        <w:legacy w:legacy="1" w:legacySpace="0" w:legacyIndent="283"/>
        <w:lvlJc w:val="left"/>
        <w:pPr>
          <w:ind w:left="283" w:hanging="283"/>
        </w:pPr>
        <w:rPr>
          <w:rFonts w:ascii="Symbol" w:hAnsi="Symbol" w:hint="default"/>
        </w:rPr>
      </w:lvl>
    </w:lvlOverride>
  </w:num>
  <w:num w:numId="24" w16cid:durableId="372850502">
    <w:abstractNumId w:val="0"/>
    <w:lvlOverride w:ilvl="0">
      <w:lvl w:ilvl="0">
        <w:numFmt w:val="decimal"/>
        <w:lvlText w:val=""/>
        <w:legacy w:legacy="1" w:legacySpace="0" w:legacyIndent="283"/>
        <w:lvlJc w:val="left"/>
        <w:pPr>
          <w:ind w:left="283" w:hanging="283"/>
        </w:pPr>
        <w:rPr>
          <w:rFonts w:ascii="Symbol" w:hAnsi="Symbol" w:hint="default"/>
        </w:rPr>
      </w:lvl>
    </w:lvlOverride>
  </w:num>
  <w:num w:numId="25" w16cid:durableId="1320188656">
    <w:abstractNumId w:val="14"/>
  </w:num>
  <w:num w:numId="26" w16cid:durableId="74600364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16cid:durableId="196242077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8" w16cid:durableId="478569817">
    <w:abstractNumId w:val="7"/>
  </w:num>
  <w:num w:numId="29" w16cid:durableId="1399745259">
    <w:abstractNumId w:val="8"/>
  </w:num>
  <w:num w:numId="30" w16cid:durableId="121849201">
    <w:abstractNumId w:val="3"/>
  </w:num>
  <w:num w:numId="31" w16cid:durableId="1154180332">
    <w:abstractNumId w:val="9"/>
  </w:num>
  <w:num w:numId="32" w16cid:durableId="134758910">
    <w:abstractNumId w:val="13"/>
  </w:num>
  <w:num w:numId="33" w16cid:durableId="1873225383">
    <w:abstractNumId w:val="21"/>
  </w:num>
  <w:num w:numId="34" w16cid:durableId="29013094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11104464">
    <w:abstractNumId w:val="19"/>
  </w:num>
  <w:num w:numId="36" w16cid:durableId="939992749">
    <w:abstractNumId w:val="25"/>
  </w:num>
  <w:num w:numId="37" w16cid:durableId="10795968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C3"/>
    <w:rsid w:val="00000039"/>
    <w:rsid w:val="00006C45"/>
    <w:rsid w:val="00013B50"/>
    <w:rsid w:val="00021C58"/>
    <w:rsid w:val="00033701"/>
    <w:rsid w:val="00033E8F"/>
    <w:rsid w:val="00043E6E"/>
    <w:rsid w:val="00047FCF"/>
    <w:rsid w:val="00051C7F"/>
    <w:rsid w:val="0005560A"/>
    <w:rsid w:val="00060093"/>
    <w:rsid w:val="00060304"/>
    <w:rsid w:val="00071CAD"/>
    <w:rsid w:val="00083747"/>
    <w:rsid w:val="00086AAE"/>
    <w:rsid w:val="00097F6C"/>
    <w:rsid w:val="000A1E92"/>
    <w:rsid w:val="000C2BB0"/>
    <w:rsid w:val="000D2856"/>
    <w:rsid w:val="000E0B0A"/>
    <w:rsid w:val="000E75D5"/>
    <w:rsid w:val="000F1EE1"/>
    <w:rsid w:val="000F61F5"/>
    <w:rsid w:val="00111DC3"/>
    <w:rsid w:val="00127925"/>
    <w:rsid w:val="001327B9"/>
    <w:rsid w:val="001407FE"/>
    <w:rsid w:val="00145215"/>
    <w:rsid w:val="001532E1"/>
    <w:rsid w:val="0017006B"/>
    <w:rsid w:val="00174E19"/>
    <w:rsid w:val="00183626"/>
    <w:rsid w:val="001871EF"/>
    <w:rsid w:val="0019478F"/>
    <w:rsid w:val="001A2969"/>
    <w:rsid w:val="001A2F2F"/>
    <w:rsid w:val="001B65E1"/>
    <w:rsid w:val="001B6983"/>
    <w:rsid w:val="001D7A64"/>
    <w:rsid w:val="001F3D33"/>
    <w:rsid w:val="001F4ACA"/>
    <w:rsid w:val="00203498"/>
    <w:rsid w:val="00206F81"/>
    <w:rsid w:val="00207327"/>
    <w:rsid w:val="00213721"/>
    <w:rsid w:val="00232483"/>
    <w:rsid w:val="0023580F"/>
    <w:rsid w:val="002424B8"/>
    <w:rsid w:val="0024413F"/>
    <w:rsid w:val="0024516C"/>
    <w:rsid w:val="00253532"/>
    <w:rsid w:val="002553F3"/>
    <w:rsid w:val="002758C0"/>
    <w:rsid w:val="00275B73"/>
    <w:rsid w:val="002853A7"/>
    <w:rsid w:val="00292282"/>
    <w:rsid w:val="00292CD8"/>
    <w:rsid w:val="00292EB3"/>
    <w:rsid w:val="002A46BC"/>
    <w:rsid w:val="002C541F"/>
    <w:rsid w:val="002D4212"/>
    <w:rsid w:val="002E1B5E"/>
    <w:rsid w:val="002E32FE"/>
    <w:rsid w:val="002E697B"/>
    <w:rsid w:val="003010E8"/>
    <w:rsid w:val="00301C9D"/>
    <w:rsid w:val="0030712D"/>
    <w:rsid w:val="00313592"/>
    <w:rsid w:val="003146B1"/>
    <w:rsid w:val="003205C9"/>
    <w:rsid w:val="003305CB"/>
    <w:rsid w:val="003344B4"/>
    <w:rsid w:val="00347800"/>
    <w:rsid w:val="00360448"/>
    <w:rsid w:val="003607BF"/>
    <w:rsid w:val="00363B48"/>
    <w:rsid w:val="003646CF"/>
    <w:rsid w:val="003661AF"/>
    <w:rsid w:val="00367D3E"/>
    <w:rsid w:val="003729BD"/>
    <w:rsid w:val="00377521"/>
    <w:rsid w:val="00380FD0"/>
    <w:rsid w:val="00385064"/>
    <w:rsid w:val="00385738"/>
    <w:rsid w:val="00385DFC"/>
    <w:rsid w:val="00387213"/>
    <w:rsid w:val="00393929"/>
    <w:rsid w:val="0039619F"/>
    <w:rsid w:val="003B4FDA"/>
    <w:rsid w:val="003C0C92"/>
    <w:rsid w:val="003C47D1"/>
    <w:rsid w:val="003D7501"/>
    <w:rsid w:val="003E2E20"/>
    <w:rsid w:val="004025D9"/>
    <w:rsid w:val="004045B8"/>
    <w:rsid w:val="004119D4"/>
    <w:rsid w:val="004129C2"/>
    <w:rsid w:val="00412E42"/>
    <w:rsid w:val="0043161C"/>
    <w:rsid w:val="00431CA5"/>
    <w:rsid w:val="00435D2C"/>
    <w:rsid w:val="00444266"/>
    <w:rsid w:val="00446218"/>
    <w:rsid w:val="004463CC"/>
    <w:rsid w:val="00447C67"/>
    <w:rsid w:val="00452418"/>
    <w:rsid w:val="00452A62"/>
    <w:rsid w:val="00462FCC"/>
    <w:rsid w:val="004635C8"/>
    <w:rsid w:val="00464E86"/>
    <w:rsid w:val="00477166"/>
    <w:rsid w:val="00480E89"/>
    <w:rsid w:val="004916B5"/>
    <w:rsid w:val="0049779D"/>
    <w:rsid w:val="0049796D"/>
    <w:rsid w:val="004A04F9"/>
    <w:rsid w:val="004B0BBB"/>
    <w:rsid w:val="004B2648"/>
    <w:rsid w:val="004B4774"/>
    <w:rsid w:val="004C3919"/>
    <w:rsid w:val="004E0040"/>
    <w:rsid w:val="004E23AD"/>
    <w:rsid w:val="004E7C3D"/>
    <w:rsid w:val="0050346B"/>
    <w:rsid w:val="005043CD"/>
    <w:rsid w:val="00504ED6"/>
    <w:rsid w:val="00506175"/>
    <w:rsid w:val="00513D66"/>
    <w:rsid w:val="00520515"/>
    <w:rsid w:val="00521370"/>
    <w:rsid w:val="00523AF3"/>
    <w:rsid w:val="00535361"/>
    <w:rsid w:val="00536317"/>
    <w:rsid w:val="00542F57"/>
    <w:rsid w:val="00552E02"/>
    <w:rsid w:val="00560411"/>
    <w:rsid w:val="00560826"/>
    <w:rsid w:val="00565C33"/>
    <w:rsid w:val="00567150"/>
    <w:rsid w:val="00573F29"/>
    <w:rsid w:val="005763E0"/>
    <w:rsid w:val="00577D3E"/>
    <w:rsid w:val="00580DFB"/>
    <w:rsid w:val="0058156E"/>
    <w:rsid w:val="00583D5E"/>
    <w:rsid w:val="005A1F39"/>
    <w:rsid w:val="005A31E6"/>
    <w:rsid w:val="005A6719"/>
    <w:rsid w:val="005C1BEF"/>
    <w:rsid w:val="005C22DC"/>
    <w:rsid w:val="005C4A55"/>
    <w:rsid w:val="005D2D7F"/>
    <w:rsid w:val="005D77F7"/>
    <w:rsid w:val="005E5297"/>
    <w:rsid w:val="005F037B"/>
    <w:rsid w:val="005F2E1E"/>
    <w:rsid w:val="0060142B"/>
    <w:rsid w:val="00603E81"/>
    <w:rsid w:val="00606146"/>
    <w:rsid w:val="00607733"/>
    <w:rsid w:val="00611A48"/>
    <w:rsid w:val="00620E8A"/>
    <w:rsid w:val="00634781"/>
    <w:rsid w:val="00640073"/>
    <w:rsid w:val="00645AF4"/>
    <w:rsid w:val="0065020A"/>
    <w:rsid w:val="00654988"/>
    <w:rsid w:val="00656F6B"/>
    <w:rsid w:val="00657055"/>
    <w:rsid w:val="00662146"/>
    <w:rsid w:val="006639C3"/>
    <w:rsid w:val="00664F48"/>
    <w:rsid w:val="0066648D"/>
    <w:rsid w:val="0067373D"/>
    <w:rsid w:val="00684B4F"/>
    <w:rsid w:val="00686DC3"/>
    <w:rsid w:val="00691E93"/>
    <w:rsid w:val="00696B3A"/>
    <w:rsid w:val="006A4B66"/>
    <w:rsid w:val="006B0F5E"/>
    <w:rsid w:val="006C4930"/>
    <w:rsid w:val="006D3EC0"/>
    <w:rsid w:val="00704D3D"/>
    <w:rsid w:val="00705BC2"/>
    <w:rsid w:val="00706DE5"/>
    <w:rsid w:val="00710494"/>
    <w:rsid w:val="00715A17"/>
    <w:rsid w:val="00732EAB"/>
    <w:rsid w:val="007406CF"/>
    <w:rsid w:val="00745131"/>
    <w:rsid w:val="00751952"/>
    <w:rsid w:val="007549CC"/>
    <w:rsid w:val="00756216"/>
    <w:rsid w:val="00756955"/>
    <w:rsid w:val="00757872"/>
    <w:rsid w:val="00763986"/>
    <w:rsid w:val="007715B3"/>
    <w:rsid w:val="00785139"/>
    <w:rsid w:val="00786DC0"/>
    <w:rsid w:val="00786DE7"/>
    <w:rsid w:val="007A7464"/>
    <w:rsid w:val="007C15FE"/>
    <w:rsid w:val="007D4FBC"/>
    <w:rsid w:val="007D7DAE"/>
    <w:rsid w:val="007F4F21"/>
    <w:rsid w:val="00800126"/>
    <w:rsid w:val="0080380E"/>
    <w:rsid w:val="00816963"/>
    <w:rsid w:val="008212BC"/>
    <w:rsid w:val="00822A91"/>
    <w:rsid w:val="00826D35"/>
    <w:rsid w:val="00830710"/>
    <w:rsid w:val="00835784"/>
    <w:rsid w:val="00845345"/>
    <w:rsid w:val="00845F29"/>
    <w:rsid w:val="00854A5E"/>
    <w:rsid w:val="00855D2C"/>
    <w:rsid w:val="008600E0"/>
    <w:rsid w:val="00861481"/>
    <w:rsid w:val="00865088"/>
    <w:rsid w:val="008755E2"/>
    <w:rsid w:val="00876D63"/>
    <w:rsid w:val="00883AB3"/>
    <w:rsid w:val="00890DC3"/>
    <w:rsid w:val="00892598"/>
    <w:rsid w:val="00897094"/>
    <w:rsid w:val="008A1AE7"/>
    <w:rsid w:val="008A66C7"/>
    <w:rsid w:val="008B46FA"/>
    <w:rsid w:val="008B6A33"/>
    <w:rsid w:val="008C010C"/>
    <w:rsid w:val="008C14A8"/>
    <w:rsid w:val="008C55C7"/>
    <w:rsid w:val="008D3901"/>
    <w:rsid w:val="008F22A2"/>
    <w:rsid w:val="00903B99"/>
    <w:rsid w:val="0091289C"/>
    <w:rsid w:val="009151A9"/>
    <w:rsid w:val="00920B61"/>
    <w:rsid w:val="00922739"/>
    <w:rsid w:val="00930EC3"/>
    <w:rsid w:val="00931D00"/>
    <w:rsid w:val="00936897"/>
    <w:rsid w:val="0093753F"/>
    <w:rsid w:val="00951AD0"/>
    <w:rsid w:val="00965529"/>
    <w:rsid w:val="009706FA"/>
    <w:rsid w:val="0097152E"/>
    <w:rsid w:val="00971CA9"/>
    <w:rsid w:val="00971D0E"/>
    <w:rsid w:val="00972D92"/>
    <w:rsid w:val="009743DF"/>
    <w:rsid w:val="00980113"/>
    <w:rsid w:val="0098257C"/>
    <w:rsid w:val="009844E9"/>
    <w:rsid w:val="00990F70"/>
    <w:rsid w:val="00995134"/>
    <w:rsid w:val="009A5678"/>
    <w:rsid w:val="009B4606"/>
    <w:rsid w:val="009D09AB"/>
    <w:rsid w:val="009D319A"/>
    <w:rsid w:val="009E0E37"/>
    <w:rsid w:val="009E2A2B"/>
    <w:rsid w:val="009E70B1"/>
    <w:rsid w:val="009E755D"/>
    <w:rsid w:val="009E786E"/>
    <w:rsid w:val="009F0BF0"/>
    <w:rsid w:val="009F17F3"/>
    <w:rsid w:val="009F730E"/>
    <w:rsid w:val="009F7325"/>
    <w:rsid w:val="00A2455D"/>
    <w:rsid w:val="00A3253C"/>
    <w:rsid w:val="00A34756"/>
    <w:rsid w:val="00A40DEF"/>
    <w:rsid w:val="00A54B7D"/>
    <w:rsid w:val="00A625C5"/>
    <w:rsid w:val="00A62A48"/>
    <w:rsid w:val="00A6394C"/>
    <w:rsid w:val="00A65107"/>
    <w:rsid w:val="00A739D0"/>
    <w:rsid w:val="00A821BA"/>
    <w:rsid w:val="00A87409"/>
    <w:rsid w:val="00A87513"/>
    <w:rsid w:val="00A90BF1"/>
    <w:rsid w:val="00A953A8"/>
    <w:rsid w:val="00AA4365"/>
    <w:rsid w:val="00AA61B7"/>
    <w:rsid w:val="00AB03D8"/>
    <w:rsid w:val="00AC0288"/>
    <w:rsid w:val="00AC5DF4"/>
    <w:rsid w:val="00AC7DD1"/>
    <w:rsid w:val="00AD2E0F"/>
    <w:rsid w:val="00AD3E18"/>
    <w:rsid w:val="00AD68C0"/>
    <w:rsid w:val="00AE24E5"/>
    <w:rsid w:val="00AE3FCD"/>
    <w:rsid w:val="00AE5924"/>
    <w:rsid w:val="00AF66B8"/>
    <w:rsid w:val="00B13423"/>
    <w:rsid w:val="00B13A82"/>
    <w:rsid w:val="00B13C29"/>
    <w:rsid w:val="00B1413B"/>
    <w:rsid w:val="00B15CAD"/>
    <w:rsid w:val="00B220B9"/>
    <w:rsid w:val="00B30D34"/>
    <w:rsid w:val="00B434C1"/>
    <w:rsid w:val="00B456CA"/>
    <w:rsid w:val="00B536AD"/>
    <w:rsid w:val="00B60EB4"/>
    <w:rsid w:val="00B64010"/>
    <w:rsid w:val="00B6526A"/>
    <w:rsid w:val="00B666F9"/>
    <w:rsid w:val="00B743F2"/>
    <w:rsid w:val="00B748D2"/>
    <w:rsid w:val="00B81CFE"/>
    <w:rsid w:val="00B94C55"/>
    <w:rsid w:val="00B971C8"/>
    <w:rsid w:val="00BA4620"/>
    <w:rsid w:val="00BA5979"/>
    <w:rsid w:val="00BA6C9B"/>
    <w:rsid w:val="00BB75C2"/>
    <w:rsid w:val="00BC2576"/>
    <w:rsid w:val="00BD4FBA"/>
    <w:rsid w:val="00BD6479"/>
    <w:rsid w:val="00BD7216"/>
    <w:rsid w:val="00BE6727"/>
    <w:rsid w:val="00BE7E70"/>
    <w:rsid w:val="00BF67A4"/>
    <w:rsid w:val="00C03295"/>
    <w:rsid w:val="00C03E06"/>
    <w:rsid w:val="00C119F4"/>
    <w:rsid w:val="00C13A03"/>
    <w:rsid w:val="00C14BA4"/>
    <w:rsid w:val="00C165CF"/>
    <w:rsid w:val="00C17918"/>
    <w:rsid w:val="00C20BE7"/>
    <w:rsid w:val="00C25957"/>
    <w:rsid w:val="00C35012"/>
    <w:rsid w:val="00C41AF9"/>
    <w:rsid w:val="00C42C19"/>
    <w:rsid w:val="00C442E8"/>
    <w:rsid w:val="00C47F52"/>
    <w:rsid w:val="00C567B9"/>
    <w:rsid w:val="00C6236D"/>
    <w:rsid w:val="00C75E66"/>
    <w:rsid w:val="00C80C9F"/>
    <w:rsid w:val="00C81E09"/>
    <w:rsid w:val="00C866C4"/>
    <w:rsid w:val="00C870B2"/>
    <w:rsid w:val="00C95700"/>
    <w:rsid w:val="00C9634D"/>
    <w:rsid w:val="00CA4B6C"/>
    <w:rsid w:val="00CB4458"/>
    <w:rsid w:val="00CB4504"/>
    <w:rsid w:val="00CB76D4"/>
    <w:rsid w:val="00CC3B34"/>
    <w:rsid w:val="00CC5F6C"/>
    <w:rsid w:val="00CC7859"/>
    <w:rsid w:val="00CD524F"/>
    <w:rsid w:val="00CE225B"/>
    <w:rsid w:val="00CE482C"/>
    <w:rsid w:val="00CF0A7C"/>
    <w:rsid w:val="00CF2BF9"/>
    <w:rsid w:val="00CF48DF"/>
    <w:rsid w:val="00CF62A4"/>
    <w:rsid w:val="00D012F4"/>
    <w:rsid w:val="00D04C3C"/>
    <w:rsid w:val="00D11672"/>
    <w:rsid w:val="00D22EDF"/>
    <w:rsid w:val="00D42537"/>
    <w:rsid w:val="00D44780"/>
    <w:rsid w:val="00D449B0"/>
    <w:rsid w:val="00D464C8"/>
    <w:rsid w:val="00D50808"/>
    <w:rsid w:val="00D51DDE"/>
    <w:rsid w:val="00D55689"/>
    <w:rsid w:val="00D63509"/>
    <w:rsid w:val="00D638A8"/>
    <w:rsid w:val="00D66F77"/>
    <w:rsid w:val="00D73236"/>
    <w:rsid w:val="00D82EB2"/>
    <w:rsid w:val="00D8371A"/>
    <w:rsid w:val="00D838A0"/>
    <w:rsid w:val="00D85BA2"/>
    <w:rsid w:val="00D93385"/>
    <w:rsid w:val="00DA2A70"/>
    <w:rsid w:val="00DA7866"/>
    <w:rsid w:val="00DB3AF0"/>
    <w:rsid w:val="00DC445C"/>
    <w:rsid w:val="00DD0FD7"/>
    <w:rsid w:val="00DE04A5"/>
    <w:rsid w:val="00DF1B75"/>
    <w:rsid w:val="00DF3943"/>
    <w:rsid w:val="00E2049D"/>
    <w:rsid w:val="00E2242B"/>
    <w:rsid w:val="00E342F3"/>
    <w:rsid w:val="00E3622A"/>
    <w:rsid w:val="00E42B7C"/>
    <w:rsid w:val="00E447FB"/>
    <w:rsid w:val="00E466E6"/>
    <w:rsid w:val="00E47C36"/>
    <w:rsid w:val="00E50722"/>
    <w:rsid w:val="00E52450"/>
    <w:rsid w:val="00E53182"/>
    <w:rsid w:val="00E56B0A"/>
    <w:rsid w:val="00E579DE"/>
    <w:rsid w:val="00E65088"/>
    <w:rsid w:val="00E65C73"/>
    <w:rsid w:val="00E65C7D"/>
    <w:rsid w:val="00E666D1"/>
    <w:rsid w:val="00E92E25"/>
    <w:rsid w:val="00EA596D"/>
    <w:rsid w:val="00EB160A"/>
    <w:rsid w:val="00EC01A7"/>
    <w:rsid w:val="00EC4B3A"/>
    <w:rsid w:val="00EC7A3E"/>
    <w:rsid w:val="00ED2D48"/>
    <w:rsid w:val="00EF0242"/>
    <w:rsid w:val="00F02664"/>
    <w:rsid w:val="00F04620"/>
    <w:rsid w:val="00F13D6D"/>
    <w:rsid w:val="00F25708"/>
    <w:rsid w:val="00F2645D"/>
    <w:rsid w:val="00F425D6"/>
    <w:rsid w:val="00F470FA"/>
    <w:rsid w:val="00F62562"/>
    <w:rsid w:val="00F62E05"/>
    <w:rsid w:val="00F6380A"/>
    <w:rsid w:val="00F63B18"/>
    <w:rsid w:val="00F65740"/>
    <w:rsid w:val="00F74456"/>
    <w:rsid w:val="00F8480E"/>
    <w:rsid w:val="00F90393"/>
    <w:rsid w:val="00F90D3E"/>
    <w:rsid w:val="00F9429A"/>
    <w:rsid w:val="00F94F95"/>
    <w:rsid w:val="00FA08F0"/>
    <w:rsid w:val="00FA4AFC"/>
    <w:rsid w:val="00FC0EFF"/>
    <w:rsid w:val="00FD1BDC"/>
    <w:rsid w:val="00FE7555"/>
    <w:rsid w:val="00FF7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5D51F"/>
  <w15:chartTrackingRefBased/>
  <w15:docId w15:val="{CAF27E07-8175-48B5-B05B-8ED5E2AC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link w:val="Titre1Car"/>
    <w:qFormat/>
    <w:pPr>
      <w:keepNext/>
      <w:outlineLvl w:val="0"/>
    </w:pPr>
    <w:rPr>
      <w:rFonts w:ascii="Arial" w:hAnsi="Arial"/>
      <w:sz w:val="28"/>
    </w:rPr>
  </w:style>
  <w:style w:type="paragraph" w:styleId="Titre2">
    <w:name w:val="heading 2"/>
    <w:basedOn w:val="Normal"/>
    <w:next w:val="Normal"/>
    <w:link w:val="Titre2Car"/>
    <w:qFormat/>
    <w:pPr>
      <w:keepNext/>
      <w:outlineLvl w:val="1"/>
    </w:pPr>
    <w:rPr>
      <w:rFonts w:ascii="Arial" w:hAnsi="Arial"/>
      <w:sz w:val="26"/>
    </w:rPr>
  </w:style>
  <w:style w:type="paragraph" w:styleId="Titre3">
    <w:name w:val="heading 3"/>
    <w:basedOn w:val="Normal"/>
    <w:next w:val="Normal"/>
    <w:qFormat/>
    <w:pPr>
      <w:keepNext/>
      <w:jc w:val="both"/>
      <w:outlineLvl w:val="2"/>
    </w:pPr>
    <w:rPr>
      <w:rFonts w:ascii="Comic Sans MS" w:hAnsi="Comic Sans MS"/>
      <w:sz w:val="22"/>
      <w:u w:val="single"/>
    </w:rPr>
  </w:style>
  <w:style w:type="paragraph" w:styleId="Titre4">
    <w:name w:val="heading 4"/>
    <w:basedOn w:val="Normal"/>
    <w:next w:val="Normal"/>
    <w:qFormat/>
    <w:pPr>
      <w:keepNext/>
      <w:jc w:val="both"/>
      <w:outlineLvl w:val="3"/>
    </w:pPr>
    <w:rPr>
      <w:rFonts w:ascii="Arial" w:hAnsi="Arial" w:cs="Arial"/>
      <w:sz w:val="24"/>
    </w:rPr>
  </w:style>
  <w:style w:type="paragraph" w:styleId="Titre5">
    <w:name w:val="heading 5"/>
    <w:basedOn w:val="Normal"/>
    <w:next w:val="Normal"/>
    <w:qFormat/>
    <w:rsid w:val="000A1E92"/>
    <w:pPr>
      <w:keepNext/>
      <w:overflowPunct w:val="0"/>
      <w:autoSpaceDE w:val="0"/>
      <w:autoSpaceDN w:val="0"/>
      <w:adjustRightInd w:val="0"/>
      <w:jc w:val="center"/>
      <w:textAlignment w:val="baseline"/>
      <w:outlineLvl w:val="4"/>
    </w:pPr>
    <w:rPr>
      <w:b/>
      <w:sz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firstLine="708"/>
    </w:pPr>
    <w:rPr>
      <w:sz w:val="24"/>
    </w:rPr>
  </w:style>
  <w:style w:type="paragraph" w:styleId="Corpsdetexte">
    <w:name w:val="Body Text"/>
    <w:basedOn w:val="Normal"/>
    <w:rPr>
      <w:rFonts w:ascii="Arial" w:hAnsi="Arial"/>
      <w:sz w:val="22"/>
    </w:rPr>
  </w:style>
  <w:style w:type="paragraph" w:styleId="Retraitcorpsdetexte2">
    <w:name w:val="Body Text Indent 2"/>
    <w:basedOn w:val="Normal"/>
    <w:pPr>
      <w:ind w:left="1418"/>
    </w:pPr>
    <w:rPr>
      <w:rFonts w:ascii="Comic Sans MS" w:hAnsi="Comic Sans MS"/>
      <w:sz w:val="22"/>
    </w:rPr>
  </w:style>
  <w:style w:type="paragraph" w:styleId="Corpsdetexte2">
    <w:name w:val="Body Text 2"/>
    <w:basedOn w:val="Normal"/>
    <w:pPr>
      <w:jc w:val="both"/>
    </w:pPr>
    <w:rPr>
      <w:sz w:val="24"/>
    </w:rPr>
  </w:style>
  <w:style w:type="paragraph" w:styleId="Retraitcorpsdetexte3">
    <w:name w:val="Body Text Indent 3"/>
    <w:basedOn w:val="Normal"/>
    <w:pPr>
      <w:ind w:left="360"/>
      <w:jc w:val="both"/>
    </w:pPr>
    <w:rPr>
      <w:rFonts w:ascii="Arial" w:hAnsi="Arial" w:cs="Arial"/>
      <w:sz w:val="24"/>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Logo">
    <w:name w:val="Logo"/>
    <w:basedOn w:val="Normal"/>
    <w:rsid w:val="00AC5DF4"/>
    <w:rPr>
      <w:sz w:val="24"/>
    </w:rPr>
  </w:style>
  <w:style w:type="paragraph" w:customStyle="1" w:styleId="RedTxt">
    <w:name w:val="RedTxt"/>
    <w:basedOn w:val="Normal"/>
    <w:link w:val="RedTxtCar"/>
    <w:rsid w:val="00AC5DF4"/>
    <w:rPr>
      <w:rFonts w:ascii="Arial" w:hAnsi="Arial" w:cs="Arial"/>
      <w:sz w:val="18"/>
      <w:szCs w:val="18"/>
    </w:rPr>
  </w:style>
  <w:style w:type="character" w:customStyle="1" w:styleId="RedTxtCar">
    <w:name w:val="RedTxt Car"/>
    <w:link w:val="RedTxt"/>
    <w:rsid w:val="00AC5DF4"/>
    <w:rPr>
      <w:rFonts w:ascii="Arial" w:hAnsi="Arial" w:cs="Arial"/>
      <w:sz w:val="18"/>
      <w:szCs w:val="18"/>
      <w:lang w:val="fr-FR" w:eastAsia="fr-FR" w:bidi="ar-SA"/>
    </w:rPr>
  </w:style>
  <w:style w:type="paragraph" w:customStyle="1" w:styleId="Default">
    <w:name w:val="Default"/>
    <w:rsid w:val="00AC5DF4"/>
    <w:pPr>
      <w:autoSpaceDE w:val="0"/>
      <w:autoSpaceDN w:val="0"/>
      <w:adjustRightInd w:val="0"/>
    </w:pPr>
    <w:rPr>
      <w:rFonts w:ascii="Arial" w:hAnsi="Arial" w:cs="Arial"/>
      <w:color w:val="000000"/>
      <w:sz w:val="24"/>
      <w:szCs w:val="24"/>
    </w:rPr>
  </w:style>
  <w:style w:type="paragraph" w:customStyle="1" w:styleId="Normal2">
    <w:name w:val="Normal2"/>
    <w:basedOn w:val="Normal"/>
    <w:rsid w:val="00412E42"/>
    <w:pPr>
      <w:keepLines/>
      <w:tabs>
        <w:tab w:val="left" w:pos="567"/>
        <w:tab w:val="left" w:pos="851"/>
        <w:tab w:val="left" w:pos="1134"/>
      </w:tabs>
      <w:overflowPunct w:val="0"/>
      <w:autoSpaceDE w:val="0"/>
      <w:autoSpaceDN w:val="0"/>
      <w:adjustRightInd w:val="0"/>
      <w:jc w:val="both"/>
      <w:textAlignment w:val="baseline"/>
    </w:pPr>
    <w:rPr>
      <w:rFonts w:ascii="Arial Narrow" w:hAnsi="Arial Narrow"/>
      <w:noProof/>
      <w:sz w:val="24"/>
    </w:rPr>
  </w:style>
  <w:style w:type="character" w:styleId="Lienhypertexte">
    <w:name w:val="Hyperlink"/>
    <w:semiHidden/>
    <w:rsid w:val="00412E42"/>
    <w:rPr>
      <w:color w:val="0000FF"/>
      <w:u w:val="single"/>
    </w:rPr>
  </w:style>
  <w:style w:type="paragraph" w:customStyle="1" w:styleId="Normal1">
    <w:name w:val="Normal1"/>
    <w:basedOn w:val="Normal"/>
    <w:rsid w:val="00412E42"/>
    <w:pPr>
      <w:keepLines/>
      <w:tabs>
        <w:tab w:val="left" w:pos="284"/>
        <w:tab w:val="left" w:pos="567"/>
        <w:tab w:val="left" w:pos="851"/>
      </w:tabs>
      <w:ind w:firstLine="284"/>
      <w:jc w:val="both"/>
    </w:pPr>
    <w:rPr>
      <w:sz w:val="22"/>
    </w:rPr>
  </w:style>
  <w:style w:type="table" w:styleId="Grilledutableau">
    <w:name w:val="Table Grid"/>
    <w:basedOn w:val="TableauNormal"/>
    <w:rsid w:val="00412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183626"/>
    <w:rPr>
      <w:rFonts w:ascii="Arial" w:hAnsi="Arial"/>
      <w:sz w:val="28"/>
    </w:rPr>
  </w:style>
  <w:style w:type="character" w:customStyle="1" w:styleId="Titre2Car">
    <w:name w:val="Titre 2 Car"/>
    <w:basedOn w:val="Policepardfaut"/>
    <w:link w:val="Titre2"/>
    <w:rsid w:val="00183626"/>
    <w:rPr>
      <w:rFonts w:ascii="Arial" w:hAnsi="Arial"/>
      <w:sz w:val="26"/>
    </w:rPr>
  </w:style>
  <w:style w:type="paragraph" w:styleId="Paragraphedeliste">
    <w:name w:val="List Paragraph"/>
    <w:basedOn w:val="Normal"/>
    <w:uiPriority w:val="34"/>
    <w:qFormat/>
    <w:rsid w:val="00AD3E18"/>
    <w:pPr>
      <w:ind w:left="720"/>
      <w:contextualSpacing/>
    </w:pPr>
  </w:style>
  <w:style w:type="paragraph" w:styleId="Titre">
    <w:name w:val="Title"/>
    <w:basedOn w:val="Normal"/>
    <w:next w:val="Normal"/>
    <w:link w:val="TitreCar"/>
    <w:qFormat/>
    <w:rsid w:val="00513D66"/>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513D66"/>
    <w:rPr>
      <w:rFonts w:asciiTheme="majorHAnsi" w:eastAsiaTheme="majorEastAsia" w:hAnsiTheme="majorHAnsi" w:cstheme="majorBidi"/>
      <w:spacing w:val="-10"/>
      <w:kern w:val="28"/>
      <w:sz w:val="56"/>
      <w:szCs w:val="56"/>
    </w:rPr>
  </w:style>
  <w:style w:type="character" w:customStyle="1" w:styleId="En-tteCar">
    <w:name w:val="En-tête Car"/>
    <w:basedOn w:val="Policepardfaut"/>
    <w:link w:val="En-tte"/>
    <w:uiPriority w:val="99"/>
    <w:rsid w:val="00E447FB"/>
  </w:style>
  <w:style w:type="character" w:styleId="Mentionnonrsolue">
    <w:name w:val="Unresolved Mention"/>
    <w:basedOn w:val="Policepardfaut"/>
    <w:uiPriority w:val="99"/>
    <w:semiHidden/>
    <w:unhideWhenUsed/>
    <w:rsid w:val="00301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7114">
      <w:bodyDiv w:val="1"/>
      <w:marLeft w:val="0"/>
      <w:marRight w:val="0"/>
      <w:marTop w:val="0"/>
      <w:marBottom w:val="0"/>
      <w:divBdr>
        <w:top w:val="none" w:sz="0" w:space="0" w:color="auto"/>
        <w:left w:val="none" w:sz="0" w:space="0" w:color="auto"/>
        <w:bottom w:val="none" w:sz="0" w:space="0" w:color="auto"/>
        <w:right w:val="none" w:sz="0" w:space="0" w:color="auto"/>
      </w:divBdr>
    </w:div>
    <w:div w:id="252395109">
      <w:bodyDiv w:val="1"/>
      <w:marLeft w:val="0"/>
      <w:marRight w:val="0"/>
      <w:marTop w:val="0"/>
      <w:marBottom w:val="0"/>
      <w:divBdr>
        <w:top w:val="none" w:sz="0" w:space="0" w:color="auto"/>
        <w:left w:val="none" w:sz="0" w:space="0" w:color="auto"/>
        <w:bottom w:val="none" w:sz="0" w:space="0" w:color="auto"/>
        <w:right w:val="none" w:sz="0" w:space="0" w:color="auto"/>
      </w:divBdr>
    </w:div>
    <w:div w:id="519900780">
      <w:bodyDiv w:val="1"/>
      <w:marLeft w:val="0"/>
      <w:marRight w:val="0"/>
      <w:marTop w:val="0"/>
      <w:marBottom w:val="0"/>
      <w:divBdr>
        <w:top w:val="none" w:sz="0" w:space="0" w:color="auto"/>
        <w:left w:val="none" w:sz="0" w:space="0" w:color="auto"/>
        <w:bottom w:val="none" w:sz="0" w:space="0" w:color="auto"/>
        <w:right w:val="none" w:sz="0" w:space="0" w:color="auto"/>
      </w:divBdr>
    </w:div>
    <w:div w:id="526986312">
      <w:bodyDiv w:val="1"/>
      <w:marLeft w:val="0"/>
      <w:marRight w:val="0"/>
      <w:marTop w:val="0"/>
      <w:marBottom w:val="0"/>
      <w:divBdr>
        <w:top w:val="none" w:sz="0" w:space="0" w:color="auto"/>
        <w:left w:val="none" w:sz="0" w:space="0" w:color="auto"/>
        <w:bottom w:val="none" w:sz="0" w:space="0" w:color="auto"/>
        <w:right w:val="none" w:sz="0" w:space="0" w:color="auto"/>
      </w:divBdr>
    </w:div>
    <w:div w:id="799425025">
      <w:bodyDiv w:val="1"/>
      <w:marLeft w:val="0"/>
      <w:marRight w:val="0"/>
      <w:marTop w:val="0"/>
      <w:marBottom w:val="0"/>
      <w:divBdr>
        <w:top w:val="none" w:sz="0" w:space="0" w:color="auto"/>
        <w:left w:val="none" w:sz="0" w:space="0" w:color="auto"/>
        <w:bottom w:val="none" w:sz="0" w:space="0" w:color="auto"/>
        <w:right w:val="none" w:sz="0" w:space="0" w:color="auto"/>
      </w:divBdr>
    </w:div>
    <w:div w:id="1606616791">
      <w:marLeft w:val="0"/>
      <w:marRight w:val="0"/>
      <w:marTop w:val="0"/>
      <w:marBottom w:val="0"/>
      <w:divBdr>
        <w:top w:val="none" w:sz="0" w:space="0" w:color="auto"/>
        <w:left w:val="none" w:sz="0" w:space="0" w:color="auto"/>
        <w:bottom w:val="none" w:sz="0" w:space="0" w:color="auto"/>
        <w:right w:val="none" w:sz="0" w:space="0" w:color="auto"/>
      </w:divBdr>
    </w:div>
    <w:div w:id="1840538377">
      <w:bodyDiv w:val="1"/>
      <w:marLeft w:val="0"/>
      <w:marRight w:val="0"/>
      <w:marTop w:val="0"/>
      <w:marBottom w:val="0"/>
      <w:divBdr>
        <w:top w:val="none" w:sz="0" w:space="0" w:color="auto"/>
        <w:left w:val="none" w:sz="0" w:space="0" w:color="auto"/>
        <w:bottom w:val="none" w:sz="0" w:space="0" w:color="auto"/>
        <w:right w:val="none" w:sz="0" w:space="0" w:color="auto"/>
      </w:divBdr>
    </w:div>
    <w:div w:id="208144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e.gouv.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hibaut.gathellier@mobilitesbfc.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ibaut.gathellier@mobilitesbfc.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eferences.modernisation.gouv.fr" TargetMode="External"/><Relationship Id="rId4" Type="http://schemas.openxmlformats.org/officeDocument/2006/relationships/settings" Target="settings.xml"/><Relationship Id="rId9" Type="http://schemas.openxmlformats.org/officeDocument/2006/relationships/hyperlink" Target="http://mobilitesbfc.fr/marches-public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TD\Mes%20documents\mod&#232;les%20RDTD\Lett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684F-DCA0-4896-AD60-D54B5F8C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Lettre.dot</Template>
  <TotalTime>235</TotalTime>
  <Pages>1</Pages>
  <Words>2605</Words>
  <Characters>14330</Characters>
  <Application>Microsoft Office Word</Application>
  <DocSecurity>0</DocSecurity>
  <Lines>119</Lines>
  <Paragraphs>33</Paragraphs>
  <ScaleCrop>false</ScaleCrop>
  <HeadingPairs>
    <vt:vector size="4" baseType="variant">
      <vt:variant>
        <vt:lpstr>Titre</vt:lpstr>
      </vt:variant>
      <vt:variant>
        <vt:i4>1</vt:i4>
      </vt:variant>
      <vt:variant>
        <vt:lpstr>Titres</vt:lpstr>
      </vt:variant>
      <vt:variant>
        <vt:i4>12</vt:i4>
      </vt:variant>
    </vt:vector>
  </HeadingPairs>
  <TitlesOfParts>
    <vt:vector size="13" baseType="lpstr">
      <vt:lpstr>RDTD-GENTIANE</vt:lpstr>
      <vt:lpstr>Préambule</vt:lpstr>
      <vt:lpstr/>
      <vt:lpstr>MBFC est une société d’autocars ayant le statut juridique de Société Publique Lo</vt:lpstr>
      <vt:lpstr>Elle représente une flotte totale de 330 véhicules. Une partie des véhicules de </vt:lpstr>
      <vt:lpstr>La présente consultation concerne les autres véhicules (190 environ) qui sont su</vt:lpstr>
      <vt:lpstr>- 130 autocars d’une longueur comprise entre 10 m et 13.50 m</vt:lpstr>
      <vt:lpstr/>
      <vt:lpstr>1 : Objet et étendue de la consultation</vt:lpstr>
      <vt:lpstr>Article 2 : Conditions de la consultation</vt:lpstr>
      <vt:lpstr>    2.1 – Délai de validité des offres</vt:lpstr>
      <vt:lpstr>    2.2 – Forme juridique du groupement</vt:lpstr>
      <vt:lpstr>Article 3 : Modalités de financement et de paiement</vt:lpstr>
    </vt:vector>
  </TitlesOfParts>
  <Company> </Company>
  <LinksUpToDate>false</LinksUpToDate>
  <CharactersWithSpaces>16902</CharactersWithSpaces>
  <SharedDoc>false</SharedDoc>
  <HLinks>
    <vt:vector size="48" baseType="variant">
      <vt:variant>
        <vt:i4>4128864</vt:i4>
      </vt:variant>
      <vt:variant>
        <vt:i4>21</vt:i4>
      </vt:variant>
      <vt:variant>
        <vt:i4>0</vt:i4>
      </vt:variant>
      <vt:variant>
        <vt:i4>5</vt:i4>
      </vt:variant>
      <vt:variant>
        <vt:lpwstr>http://besancon.tribunal-administratif.fr/</vt:lpwstr>
      </vt:variant>
      <vt:variant>
        <vt:lpwstr/>
      </vt:variant>
      <vt:variant>
        <vt:i4>393273</vt:i4>
      </vt:variant>
      <vt:variant>
        <vt:i4>18</vt:i4>
      </vt:variant>
      <vt:variant>
        <vt:i4>0</vt:i4>
      </vt:variant>
      <vt:variant>
        <vt:i4>5</vt:i4>
      </vt:variant>
      <vt:variant>
        <vt:lpwstr>mailto:greffe.ta-besancon@juradm.fr</vt:lpwstr>
      </vt:variant>
      <vt:variant>
        <vt:lpwstr/>
      </vt:variant>
      <vt:variant>
        <vt:i4>4128864</vt:i4>
      </vt:variant>
      <vt:variant>
        <vt:i4>15</vt:i4>
      </vt:variant>
      <vt:variant>
        <vt:i4>0</vt:i4>
      </vt:variant>
      <vt:variant>
        <vt:i4>5</vt:i4>
      </vt:variant>
      <vt:variant>
        <vt:lpwstr>http://besancon.tribunal-administratif.fr/</vt:lpwstr>
      </vt:variant>
      <vt:variant>
        <vt:lpwstr/>
      </vt:variant>
      <vt:variant>
        <vt:i4>393273</vt:i4>
      </vt:variant>
      <vt:variant>
        <vt:i4>12</vt:i4>
      </vt:variant>
      <vt:variant>
        <vt:i4>0</vt:i4>
      </vt:variant>
      <vt:variant>
        <vt:i4>5</vt:i4>
      </vt:variant>
      <vt:variant>
        <vt:lpwstr>mailto:greffe.ta-besancon@juradm.fr</vt:lpwstr>
      </vt:variant>
      <vt:variant>
        <vt:lpwstr/>
      </vt:variant>
      <vt:variant>
        <vt:i4>3670089</vt:i4>
      </vt:variant>
      <vt:variant>
        <vt:i4>9</vt:i4>
      </vt:variant>
      <vt:variant>
        <vt:i4>0</vt:i4>
      </vt:variant>
      <vt:variant>
        <vt:i4>5</vt:i4>
      </vt:variant>
      <vt:variant>
        <vt:lpwstr>mailto:thibaut.gathellier@mobilitesbfc.fr</vt:lpwstr>
      </vt:variant>
      <vt:variant>
        <vt:lpwstr/>
      </vt:variant>
      <vt:variant>
        <vt:i4>3670089</vt:i4>
      </vt:variant>
      <vt:variant>
        <vt:i4>6</vt:i4>
      </vt:variant>
      <vt:variant>
        <vt:i4>0</vt:i4>
      </vt:variant>
      <vt:variant>
        <vt:i4>5</vt:i4>
      </vt:variant>
      <vt:variant>
        <vt:lpwstr>mailto:thibaut.gathellier@mobilitesbfc.fr</vt:lpwstr>
      </vt:variant>
      <vt:variant>
        <vt:lpwstr/>
      </vt:variant>
      <vt:variant>
        <vt:i4>1703967</vt:i4>
      </vt:variant>
      <vt:variant>
        <vt:i4>3</vt:i4>
      </vt:variant>
      <vt:variant>
        <vt:i4>0</vt:i4>
      </vt:variant>
      <vt:variant>
        <vt:i4>5</vt:i4>
      </vt:variant>
      <vt:variant>
        <vt:lpwstr>http://www.references.modernisation.gouv.fr/</vt:lpwstr>
      </vt:variant>
      <vt:variant>
        <vt:lpwstr/>
      </vt:variant>
      <vt:variant>
        <vt:i4>7929979</vt:i4>
      </vt:variant>
      <vt:variant>
        <vt:i4>0</vt:i4>
      </vt:variant>
      <vt:variant>
        <vt:i4>0</vt:i4>
      </vt:variant>
      <vt:variant>
        <vt:i4>5</vt:i4>
      </vt:variant>
      <vt:variant>
        <vt:lpwstr>http://mobilitesbfc.fr/marches-publics/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RDTD-GENTIANE</dc:title>
  <dc:subject/>
  <dc:creator>Jocelyn RIGOULOT</dc:creator>
  <cp:keywords/>
  <cp:lastModifiedBy>Jocelyn</cp:lastModifiedBy>
  <cp:revision>25</cp:revision>
  <cp:lastPrinted>2022-04-14T05:01:00Z</cp:lastPrinted>
  <dcterms:created xsi:type="dcterms:W3CDTF">2026-08-06T16:41:00Z</dcterms:created>
  <dcterms:modified xsi:type="dcterms:W3CDTF">2026-08-14T13:46:00Z</dcterms:modified>
</cp:coreProperties>
</file>