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A75E" w14:textId="77777777" w:rsidR="000D2856" w:rsidRDefault="000D2856" w:rsidP="000D2856">
      <w:pPr>
        <w:rPr>
          <w:rFonts w:ascii="Arial" w:hAnsi="Arial" w:cs="Arial"/>
          <w:b/>
          <w:sz w:val="22"/>
          <w:szCs w:val="22"/>
          <w:u w:val="single"/>
        </w:rPr>
      </w:pPr>
    </w:p>
    <w:p w14:paraId="2ECF92F0" w14:textId="77777777" w:rsidR="005B2E49" w:rsidRDefault="005B2E49" w:rsidP="000D2856">
      <w:pPr>
        <w:rPr>
          <w:rFonts w:ascii="Arial" w:hAnsi="Arial" w:cs="Arial"/>
          <w:b/>
          <w:sz w:val="22"/>
          <w:szCs w:val="22"/>
          <w:u w:val="single"/>
        </w:rPr>
      </w:pPr>
    </w:p>
    <w:p w14:paraId="245D7DB7" w14:textId="77777777" w:rsidR="005B2E49" w:rsidRDefault="005B2E49" w:rsidP="000D2856">
      <w:pPr>
        <w:rPr>
          <w:rFonts w:ascii="Arial" w:hAnsi="Arial" w:cs="Arial"/>
          <w:b/>
          <w:sz w:val="22"/>
          <w:szCs w:val="22"/>
          <w:u w:val="single"/>
        </w:rPr>
      </w:pPr>
    </w:p>
    <w:p w14:paraId="53B07E17" w14:textId="77777777" w:rsidR="000D2856" w:rsidRDefault="000D2856" w:rsidP="000D2856">
      <w:pPr>
        <w:rPr>
          <w:rFonts w:ascii="Arial" w:hAnsi="Arial" w:cs="Arial"/>
          <w:b/>
          <w:sz w:val="22"/>
          <w:szCs w:val="22"/>
          <w:u w:val="single"/>
        </w:rPr>
      </w:pPr>
    </w:p>
    <w:p w14:paraId="62CF1814" w14:textId="77777777" w:rsidR="000D2856" w:rsidRDefault="000D2856" w:rsidP="000D2856">
      <w:pPr>
        <w:rPr>
          <w:rFonts w:ascii="Arial" w:hAnsi="Arial" w:cs="Arial"/>
          <w:b/>
          <w:sz w:val="22"/>
          <w:szCs w:val="22"/>
          <w:u w:val="single"/>
        </w:rPr>
      </w:pPr>
    </w:p>
    <w:p w14:paraId="30D26B80" w14:textId="77777777" w:rsidR="000D2856" w:rsidRDefault="000D2856" w:rsidP="000D2856">
      <w:pPr>
        <w:rPr>
          <w:rFonts w:ascii="Arial" w:hAnsi="Arial" w:cs="Arial"/>
          <w:b/>
          <w:sz w:val="22"/>
          <w:szCs w:val="22"/>
          <w:u w:val="single"/>
        </w:rPr>
      </w:pPr>
    </w:p>
    <w:p w14:paraId="3841BBE0" w14:textId="77777777" w:rsidR="000D2856" w:rsidRDefault="000D2856" w:rsidP="000D2856">
      <w:pPr>
        <w:rPr>
          <w:rFonts w:ascii="Arial" w:hAnsi="Arial" w:cs="Arial"/>
          <w:b/>
          <w:sz w:val="22"/>
          <w:szCs w:val="22"/>
          <w:u w:val="single"/>
        </w:rPr>
      </w:pPr>
    </w:p>
    <w:p w14:paraId="16146671" w14:textId="77777777" w:rsidR="000D2856" w:rsidRDefault="000D2856" w:rsidP="000D2856">
      <w:pPr>
        <w:rPr>
          <w:rFonts w:ascii="Arial" w:hAnsi="Arial" w:cs="Arial"/>
          <w:b/>
          <w:sz w:val="22"/>
          <w:szCs w:val="22"/>
          <w:u w:val="single"/>
        </w:rPr>
      </w:pPr>
    </w:p>
    <w:p w14:paraId="044BBCA0" w14:textId="77777777" w:rsidR="0019478F" w:rsidRPr="00C91260" w:rsidRDefault="0019478F" w:rsidP="0019478F">
      <w:pPr>
        <w:jc w:val="both"/>
        <w:rPr>
          <w:rFonts w:ascii="Arial" w:hAnsi="Arial" w:cs="Arial"/>
          <w:szCs w:val="22"/>
        </w:rPr>
      </w:pPr>
      <w:bookmarkStart w:id="0" w:name="_Toc107303706"/>
      <w:bookmarkStart w:id="1" w:name="_Toc107309459"/>
      <w:bookmarkStart w:id="2" w:name="_Toc107309540"/>
      <w:bookmarkStart w:id="3" w:name="_Toc146510180"/>
    </w:p>
    <w:p w14:paraId="761C9DFA" w14:textId="77777777" w:rsidR="0019478F" w:rsidRPr="00C91260" w:rsidRDefault="0019478F" w:rsidP="0019478F">
      <w:pPr>
        <w:jc w:val="both"/>
        <w:rPr>
          <w:rFonts w:ascii="Arial" w:hAnsi="Arial" w:cs="Arial"/>
          <w:szCs w:val="22"/>
        </w:rPr>
      </w:pPr>
    </w:p>
    <w:tbl>
      <w:tblPr>
        <w:tblW w:w="10186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10186"/>
      </w:tblGrid>
      <w:tr w:rsidR="00C25957" w:rsidRPr="00900CB3" w14:paraId="34256125" w14:textId="77777777" w:rsidTr="005C026F">
        <w:trPr>
          <w:trHeight w:hRule="exact" w:val="1279"/>
        </w:trPr>
        <w:tc>
          <w:tcPr>
            <w:tcW w:w="10186" w:type="dxa"/>
            <w:shd w:val="clear" w:color="auto" w:fill="E2EFD9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bookmarkEnd w:id="0"/>
          <w:bookmarkEnd w:id="1"/>
          <w:bookmarkEnd w:id="2"/>
          <w:bookmarkEnd w:id="3"/>
          <w:p w14:paraId="6BABAD54" w14:textId="481C9F61" w:rsidR="00C25957" w:rsidRPr="00900CB3" w:rsidRDefault="00DE6044" w:rsidP="00C25957">
            <w:pPr>
              <w:jc w:val="center"/>
              <w:rPr>
                <w:rFonts w:ascii="Arial" w:eastAsia="Arial" w:hAnsi="Arial" w:cs="Arial"/>
                <w:b/>
                <w:color w:val="FFFFFF"/>
                <w:sz w:val="28"/>
                <w:u w:val="single"/>
              </w:rPr>
            </w:pPr>
            <w:r>
              <w:rPr>
                <w:rFonts w:ascii="Arial" w:eastAsia="Arial" w:hAnsi="Arial" w:cs="Arial"/>
                <w:b/>
                <w:sz w:val="28"/>
                <w:u w:val="single"/>
              </w:rPr>
              <w:t>CAHIER DES CLAUSE ADMINISTRATIVES PARTICULIERES</w:t>
            </w:r>
          </w:p>
        </w:tc>
      </w:tr>
    </w:tbl>
    <w:p w14:paraId="190CA0C9" w14:textId="77777777" w:rsidR="00C25957" w:rsidRPr="00900CB3" w:rsidRDefault="00C25957" w:rsidP="00C25957">
      <w:pPr>
        <w:spacing w:line="240" w:lineRule="exact"/>
        <w:rPr>
          <w:rFonts w:ascii="Arial" w:hAnsi="Arial" w:cs="Arial"/>
        </w:rPr>
      </w:pPr>
      <w:r w:rsidRPr="00900CB3">
        <w:rPr>
          <w:rFonts w:ascii="Arial" w:hAnsi="Arial" w:cs="Arial"/>
        </w:rPr>
        <w:t xml:space="preserve"> </w:t>
      </w:r>
    </w:p>
    <w:p w14:paraId="4B0241FE" w14:textId="77777777" w:rsidR="00301C9D" w:rsidRDefault="00301C9D" w:rsidP="00C25957">
      <w:pPr>
        <w:spacing w:before="40"/>
        <w:ind w:left="20" w:right="20"/>
        <w:jc w:val="center"/>
        <w:rPr>
          <w:rFonts w:ascii="Arial" w:hAnsi="Arial" w:cs="Arial"/>
        </w:rPr>
      </w:pPr>
      <w:bookmarkStart w:id="4" w:name="_Hlk205193879"/>
    </w:p>
    <w:p w14:paraId="291D2D2D" w14:textId="77777777" w:rsidR="00301C9D" w:rsidRPr="00301C9D" w:rsidRDefault="00301C9D" w:rsidP="00301C9D">
      <w:pPr>
        <w:spacing w:line="240" w:lineRule="exact"/>
        <w:jc w:val="center"/>
        <w:rPr>
          <w:rFonts w:ascii="Arial" w:eastAsia="Arial" w:hAnsi="Arial" w:cs="Arial"/>
          <w:b/>
          <w:color w:val="000000"/>
          <w:sz w:val="28"/>
        </w:rPr>
      </w:pPr>
      <w:r w:rsidRPr="00301C9D">
        <w:rPr>
          <w:rFonts w:ascii="Arial" w:eastAsia="Arial" w:hAnsi="Arial" w:cs="Arial"/>
          <w:b/>
          <w:color w:val="000000"/>
          <w:sz w:val="28"/>
        </w:rPr>
        <w:t>MARCHÉ PUBLIC DE FOURNITURES COURANTES ET DE SERVICES</w:t>
      </w:r>
    </w:p>
    <w:p w14:paraId="119662F4" w14:textId="77777777" w:rsidR="00C25957" w:rsidRPr="00900CB3" w:rsidRDefault="00C25957" w:rsidP="00C25957">
      <w:pPr>
        <w:spacing w:line="240" w:lineRule="exact"/>
        <w:rPr>
          <w:rFonts w:ascii="Arial" w:hAnsi="Arial" w:cs="Arial"/>
        </w:rPr>
      </w:pPr>
    </w:p>
    <w:p w14:paraId="515EF019" w14:textId="77777777" w:rsidR="00C25957" w:rsidRDefault="00C25957" w:rsidP="00C25957">
      <w:pPr>
        <w:rPr>
          <w:rFonts w:ascii="Arial" w:hAnsi="Arial" w:cs="Arial"/>
          <w:b/>
          <w:szCs w:val="22"/>
        </w:rPr>
      </w:pPr>
    </w:p>
    <w:bookmarkEnd w:id="4"/>
    <w:p w14:paraId="5EC48330" w14:textId="77777777" w:rsidR="000740A9" w:rsidRDefault="000740A9" w:rsidP="000740A9">
      <w:pPr>
        <w:rPr>
          <w:rFonts w:ascii="Arial" w:hAnsi="Arial" w:cs="Arial"/>
          <w:b/>
          <w:szCs w:val="22"/>
        </w:rPr>
      </w:pPr>
    </w:p>
    <w:p w14:paraId="33E9A6D9" w14:textId="77777777" w:rsidR="000740A9" w:rsidRPr="00883063" w:rsidRDefault="000740A9" w:rsidP="000740A9">
      <w:pPr>
        <w:rPr>
          <w:rFonts w:ascii="Arial" w:hAnsi="Arial" w:cs="Arial"/>
          <w:b/>
          <w:szCs w:val="22"/>
        </w:rPr>
      </w:pPr>
    </w:p>
    <w:tbl>
      <w:tblPr>
        <w:tblW w:w="10186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10186"/>
      </w:tblGrid>
      <w:tr w:rsidR="000740A9" w:rsidRPr="009B5155" w14:paraId="1A6A9A8B" w14:textId="77777777" w:rsidTr="008319A8">
        <w:trPr>
          <w:trHeight w:hRule="exact" w:val="1896"/>
        </w:trPr>
        <w:tc>
          <w:tcPr>
            <w:tcW w:w="10186" w:type="dxa"/>
            <w:shd w:val="clear" w:color="auto" w:fill="E2EFD9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2A794" w14:textId="77777777" w:rsidR="000740A9" w:rsidRPr="00387213" w:rsidRDefault="000740A9" w:rsidP="008319A8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</w:p>
          <w:p w14:paraId="51D39CF3" w14:textId="77777777" w:rsidR="000740A9" w:rsidRDefault="000740A9" w:rsidP="008319A8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 w:rsidRPr="00387213">
              <w:rPr>
                <w:rFonts w:ascii="Arial" w:eastAsia="Arial" w:hAnsi="Arial" w:cs="Arial"/>
                <w:b/>
                <w:sz w:val="32"/>
                <w:szCs w:val="32"/>
              </w:rPr>
              <w:t xml:space="preserve">Marché public pour la fourniture de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>cartes accréditives</w:t>
            </w:r>
          </w:p>
          <w:p w14:paraId="3E38FB5B" w14:textId="56A94ADB" w:rsidR="000740A9" w:rsidRDefault="00C2262C" w:rsidP="008319A8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p</w:t>
            </w:r>
            <w:r w:rsidR="000740A9">
              <w:rPr>
                <w:rFonts w:ascii="Arial" w:eastAsia="Arial" w:hAnsi="Arial" w:cs="Arial"/>
                <w:b/>
                <w:sz w:val="32"/>
                <w:szCs w:val="32"/>
              </w:rPr>
              <w:t>ermettant la prise de carburants et services associés</w:t>
            </w:r>
          </w:p>
          <w:p w14:paraId="2B0FAD2C" w14:textId="77777777" w:rsidR="000740A9" w:rsidRPr="00387213" w:rsidRDefault="000740A9" w:rsidP="008319A8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  via un espace client en ligne</w:t>
            </w:r>
          </w:p>
          <w:p w14:paraId="13734608" w14:textId="77777777" w:rsidR="000740A9" w:rsidRPr="00387213" w:rsidRDefault="000740A9" w:rsidP="008319A8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</w:p>
          <w:p w14:paraId="48525A9A" w14:textId="77777777" w:rsidR="000740A9" w:rsidRPr="009B5155" w:rsidRDefault="000740A9" w:rsidP="008319A8">
            <w:pPr>
              <w:jc w:val="center"/>
              <w:rPr>
                <w:rFonts w:ascii="Arial" w:eastAsia="Arial" w:hAnsi="Arial" w:cs="Arial"/>
                <w:b/>
                <w:color w:val="FFFFFF"/>
                <w:sz w:val="32"/>
                <w:szCs w:val="32"/>
              </w:rPr>
            </w:pPr>
          </w:p>
        </w:tc>
      </w:tr>
    </w:tbl>
    <w:p w14:paraId="06B77CBF" w14:textId="77777777" w:rsidR="000740A9" w:rsidRPr="009B5155" w:rsidRDefault="000740A9" w:rsidP="000740A9">
      <w:pPr>
        <w:spacing w:line="240" w:lineRule="exact"/>
        <w:rPr>
          <w:rFonts w:ascii="Arial" w:hAnsi="Arial" w:cs="Arial"/>
          <w:sz w:val="32"/>
          <w:szCs w:val="32"/>
        </w:rPr>
      </w:pPr>
      <w:r w:rsidRPr="009B5155">
        <w:rPr>
          <w:rFonts w:ascii="Arial" w:hAnsi="Arial" w:cs="Arial"/>
          <w:sz w:val="32"/>
          <w:szCs w:val="32"/>
        </w:rPr>
        <w:t xml:space="preserve"> </w:t>
      </w:r>
    </w:p>
    <w:p w14:paraId="23BCF533" w14:textId="77777777" w:rsidR="00C25957" w:rsidRDefault="00C25957" w:rsidP="00C25957">
      <w:pPr>
        <w:jc w:val="center"/>
        <w:rPr>
          <w:rFonts w:ascii="Arial" w:hAnsi="Arial" w:cs="Arial"/>
        </w:rPr>
      </w:pPr>
    </w:p>
    <w:p w14:paraId="35F5985C" w14:textId="77777777" w:rsidR="00AF3BB0" w:rsidRDefault="00AF3BB0" w:rsidP="000740A9">
      <w:pPr>
        <w:rPr>
          <w:rFonts w:ascii="Arial" w:hAnsi="Arial" w:cs="Arial"/>
          <w:b/>
          <w:sz w:val="40"/>
          <w:szCs w:val="40"/>
        </w:rPr>
      </w:pPr>
    </w:p>
    <w:p w14:paraId="10CCA40A" w14:textId="77777777" w:rsidR="007C576D" w:rsidRPr="00E564C0" w:rsidRDefault="007C576D" w:rsidP="00C25957">
      <w:pPr>
        <w:jc w:val="center"/>
        <w:rPr>
          <w:rFonts w:ascii="Arial" w:hAnsi="Arial" w:cs="Arial"/>
          <w:b/>
          <w:sz w:val="40"/>
          <w:szCs w:val="40"/>
        </w:rPr>
      </w:pPr>
    </w:p>
    <w:p w14:paraId="23177554" w14:textId="77777777" w:rsidR="00C25957" w:rsidRPr="00E564C0" w:rsidRDefault="00C25957" w:rsidP="00C25957">
      <w:pPr>
        <w:jc w:val="center"/>
        <w:rPr>
          <w:rFonts w:ascii="Arial" w:hAnsi="Arial" w:cs="Arial"/>
          <w:b/>
          <w:i/>
          <w:sz w:val="52"/>
          <w:szCs w:val="52"/>
        </w:rPr>
      </w:pPr>
      <w:r w:rsidRPr="00E564C0">
        <w:rPr>
          <w:rFonts w:ascii="Arial" w:hAnsi="Arial" w:cs="Arial"/>
          <w:b/>
          <w:i/>
          <w:sz w:val="52"/>
          <w:szCs w:val="52"/>
        </w:rPr>
        <w:t>SPL MBFC</w:t>
      </w:r>
    </w:p>
    <w:p w14:paraId="55FCDC26" w14:textId="77777777" w:rsidR="00C25957" w:rsidRPr="00E564C0" w:rsidRDefault="00C25957" w:rsidP="00C25957">
      <w:pPr>
        <w:jc w:val="center"/>
        <w:rPr>
          <w:rFonts w:ascii="Arial" w:hAnsi="Arial" w:cs="Arial"/>
          <w:b/>
          <w:sz w:val="36"/>
          <w:szCs w:val="36"/>
        </w:rPr>
      </w:pPr>
      <w:r w:rsidRPr="00E564C0">
        <w:rPr>
          <w:rFonts w:ascii="Arial" w:hAnsi="Arial" w:cs="Arial"/>
          <w:b/>
          <w:sz w:val="36"/>
          <w:szCs w:val="36"/>
        </w:rPr>
        <w:t>SPL MOBILITES BOURGOGNE FRANCHE COMTE</w:t>
      </w:r>
    </w:p>
    <w:p w14:paraId="60968654" w14:textId="77777777" w:rsidR="00C25957" w:rsidRPr="00E564C0" w:rsidRDefault="00C25957" w:rsidP="00C25957">
      <w:pPr>
        <w:jc w:val="center"/>
        <w:rPr>
          <w:rFonts w:ascii="Arial" w:hAnsi="Arial" w:cs="Arial"/>
          <w:bCs/>
          <w:sz w:val="24"/>
          <w:szCs w:val="24"/>
        </w:rPr>
      </w:pPr>
      <w:r w:rsidRPr="00E564C0">
        <w:rPr>
          <w:rFonts w:ascii="Arial" w:hAnsi="Arial" w:cs="Arial"/>
          <w:bCs/>
          <w:sz w:val="24"/>
          <w:szCs w:val="24"/>
        </w:rPr>
        <w:t>Entité adjudicatrice (article L1212-1 du code de la commande publique)</w:t>
      </w:r>
    </w:p>
    <w:p w14:paraId="09AC2D45" w14:textId="77777777" w:rsidR="00C25957" w:rsidRPr="00E564C0" w:rsidRDefault="00C25957" w:rsidP="00C25957">
      <w:pPr>
        <w:jc w:val="center"/>
        <w:rPr>
          <w:rFonts w:ascii="Arial" w:hAnsi="Arial" w:cs="Arial"/>
          <w:b/>
          <w:sz w:val="40"/>
          <w:szCs w:val="40"/>
        </w:rPr>
      </w:pPr>
    </w:p>
    <w:p w14:paraId="2D5160FF" w14:textId="77777777" w:rsidR="00C25957" w:rsidRPr="00E564C0" w:rsidRDefault="00C25957" w:rsidP="00C25957">
      <w:pPr>
        <w:jc w:val="center"/>
        <w:rPr>
          <w:rFonts w:ascii="Arial" w:hAnsi="Arial" w:cs="Arial"/>
          <w:bCs/>
          <w:sz w:val="26"/>
          <w:szCs w:val="26"/>
        </w:rPr>
      </w:pPr>
      <w:r w:rsidRPr="00E564C0">
        <w:rPr>
          <w:rFonts w:ascii="Arial" w:hAnsi="Arial" w:cs="Arial"/>
          <w:bCs/>
          <w:sz w:val="26"/>
          <w:szCs w:val="26"/>
        </w:rPr>
        <w:t>1, Rue Pierre Vernier – 25220 THISE</w:t>
      </w:r>
    </w:p>
    <w:p w14:paraId="2602E191" w14:textId="77777777" w:rsidR="00C25957" w:rsidRPr="00E564C0" w:rsidRDefault="00C25957" w:rsidP="00C25957">
      <w:pPr>
        <w:jc w:val="center"/>
        <w:rPr>
          <w:rFonts w:ascii="Arial" w:hAnsi="Arial" w:cs="Arial"/>
          <w:b/>
          <w:sz w:val="40"/>
          <w:szCs w:val="40"/>
        </w:rPr>
      </w:pPr>
      <w:r w:rsidRPr="00E564C0">
        <w:rPr>
          <w:rFonts w:ascii="Arial" w:hAnsi="Arial" w:cs="Arial"/>
          <w:b/>
          <w:sz w:val="48"/>
          <w:szCs w:val="48"/>
        </w:rPr>
        <w:sym w:font="Wingdings" w:char="F028"/>
      </w:r>
      <w:r w:rsidRPr="00E564C0">
        <w:rPr>
          <w:rFonts w:ascii="Arial" w:hAnsi="Arial" w:cs="Arial"/>
          <w:b/>
          <w:sz w:val="40"/>
          <w:szCs w:val="40"/>
        </w:rPr>
        <w:t xml:space="preserve"> </w:t>
      </w:r>
      <w:r w:rsidRPr="00E564C0">
        <w:rPr>
          <w:rFonts w:ascii="Arial" w:hAnsi="Arial" w:cs="Arial"/>
          <w:bCs/>
          <w:sz w:val="26"/>
          <w:szCs w:val="26"/>
        </w:rPr>
        <w:t>03 81 80 52 90</w:t>
      </w:r>
    </w:p>
    <w:p w14:paraId="579443BA" w14:textId="77777777" w:rsidR="00C25957" w:rsidRPr="00E564C0" w:rsidRDefault="00C25957" w:rsidP="00C25957">
      <w:pPr>
        <w:jc w:val="center"/>
        <w:rPr>
          <w:rFonts w:ascii="Arial" w:hAnsi="Arial" w:cs="Arial"/>
          <w:b/>
          <w:sz w:val="40"/>
          <w:szCs w:val="40"/>
        </w:rPr>
      </w:pPr>
      <w:r w:rsidRPr="00E564C0">
        <w:rPr>
          <w:rFonts w:ascii="Arial" w:hAnsi="Arial" w:cs="Arial"/>
          <w:b/>
          <w:sz w:val="40"/>
          <w:szCs w:val="40"/>
        </w:rPr>
        <w:t xml:space="preserve">        </w:t>
      </w:r>
      <w:r w:rsidRPr="00E564C0">
        <w:rPr>
          <w:rFonts w:ascii="Arial" w:hAnsi="Arial" w:cs="Arial"/>
          <w:b/>
          <w:bCs/>
          <w:i/>
          <w:iCs/>
          <w:sz w:val="40"/>
          <w:szCs w:val="40"/>
        </w:rPr>
        <w:t xml:space="preserve"> </w:t>
      </w:r>
      <w:r w:rsidRPr="00E564C0">
        <w:rPr>
          <w:rFonts w:ascii="Arial" w:hAnsi="Arial" w:cs="Arial"/>
          <w:b/>
          <w:bCs/>
          <w:i/>
          <w:iCs/>
          <w:sz w:val="48"/>
          <w:szCs w:val="48"/>
        </w:rPr>
        <w:t>@</w:t>
      </w:r>
      <w:r>
        <w:rPr>
          <w:rFonts w:ascii="Arial" w:hAnsi="Arial" w:cs="Arial"/>
          <w:b/>
          <w:sz w:val="48"/>
          <w:szCs w:val="48"/>
        </w:rPr>
        <w:t xml:space="preserve"> </w:t>
      </w:r>
      <w:r w:rsidRPr="00E564C0">
        <w:rPr>
          <w:rFonts w:ascii="Arial" w:hAnsi="Arial" w:cs="Arial"/>
          <w:bCs/>
          <w:sz w:val="26"/>
          <w:szCs w:val="26"/>
        </w:rPr>
        <w:t>contact@mobilitesbfc.fr</w:t>
      </w:r>
    </w:p>
    <w:p w14:paraId="5C1F0B70" w14:textId="77777777" w:rsidR="00C25957" w:rsidRDefault="00C25957" w:rsidP="00C25957">
      <w:pPr>
        <w:rPr>
          <w:rFonts w:ascii="Arial" w:hAnsi="Arial" w:cs="Arial"/>
          <w:b/>
          <w:sz w:val="40"/>
          <w:szCs w:val="40"/>
        </w:rPr>
      </w:pPr>
    </w:p>
    <w:p w14:paraId="70BB34D6" w14:textId="77777777" w:rsidR="00C25957" w:rsidRDefault="00C25957" w:rsidP="00C25957">
      <w:pPr>
        <w:rPr>
          <w:rFonts w:ascii="Arial" w:hAnsi="Arial" w:cs="Arial"/>
          <w:sz w:val="26"/>
        </w:rPr>
      </w:pPr>
    </w:p>
    <w:p w14:paraId="00438541" w14:textId="77777777" w:rsidR="00301C9D" w:rsidRDefault="00C25957" w:rsidP="00C25957">
      <w:pPr>
        <w:ind w:left="284"/>
        <w:jc w:val="center"/>
        <w:rPr>
          <w:rFonts w:ascii="Arial" w:hAnsi="Arial" w:cs="Arial"/>
          <w:b/>
          <w:bCs/>
          <w:sz w:val="36"/>
          <w:szCs w:val="36"/>
        </w:rPr>
      </w:pPr>
      <w:r w:rsidRPr="00C322BE">
        <w:rPr>
          <w:rFonts w:ascii="Arial" w:hAnsi="Arial" w:cs="Arial"/>
          <w:b/>
          <w:bCs/>
          <w:sz w:val="36"/>
          <w:szCs w:val="36"/>
        </w:rPr>
        <w:t xml:space="preserve">Marché </w:t>
      </w:r>
      <w:r w:rsidR="00301C9D">
        <w:rPr>
          <w:rFonts w:ascii="Arial" w:hAnsi="Arial" w:cs="Arial"/>
          <w:b/>
          <w:bCs/>
          <w:sz w:val="36"/>
          <w:szCs w:val="36"/>
        </w:rPr>
        <w:t xml:space="preserve">formalisé dont les montants </w:t>
      </w:r>
    </w:p>
    <w:p w14:paraId="2E06AF51" w14:textId="395BCFF4" w:rsidR="00C25957" w:rsidRPr="00C322BE" w:rsidRDefault="00301C9D" w:rsidP="00C25957">
      <w:pPr>
        <w:ind w:left="284"/>
        <w:jc w:val="center"/>
        <w:rPr>
          <w:rFonts w:ascii="Arial" w:hAnsi="Arial" w:cs="Arial"/>
          <w:b/>
          <w:bCs/>
          <w:sz w:val="36"/>
          <w:szCs w:val="36"/>
        </w:rPr>
      </w:pPr>
      <w:proofErr w:type="gramStart"/>
      <w:r>
        <w:rPr>
          <w:rFonts w:ascii="Arial" w:hAnsi="Arial" w:cs="Arial"/>
          <w:b/>
          <w:bCs/>
          <w:sz w:val="36"/>
          <w:szCs w:val="36"/>
        </w:rPr>
        <w:t>sont</w:t>
      </w:r>
      <w:proofErr w:type="gramEnd"/>
      <w:r>
        <w:rPr>
          <w:rFonts w:ascii="Arial" w:hAnsi="Arial" w:cs="Arial"/>
          <w:b/>
          <w:bCs/>
          <w:sz w:val="36"/>
          <w:szCs w:val="36"/>
        </w:rPr>
        <w:t xml:space="preserve"> supérieurs aux seuils européens</w:t>
      </w:r>
    </w:p>
    <w:p w14:paraId="518071EB" w14:textId="77777777" w:rsidR="00C25957" w:rsidRDefault="00C25957" w:rsidP="00C25957">
      <w:pPr>
        <w:jc w:val="center"/>
        <w:rPr>
          <w:rFonts w:ascii="Arial" w:hAnsi="Arial" w:cs="Arial"/>
          <w:sz w:val="26"/>
        </w:rPr>
      </w:pPr>
    </w:p>
    <w:p w14:paraId="479F26C0" w14:textId="4D7DC53D" w:rsidR="00C25957" w:rsidRDefault="00C25957" w:rsidP="00C25957">
      <w:pPr>
        <w:jc w:val="center"/>
        <w:rPr>
          <w:rFonts w:ascii="Arial" w:hAnsi="Arial" w:cs="Arial"/>
          <w:b/>
          <w:szCs w:val="22"/>
        </w:rPr>
      </w:pPr>
      <w:bookmarkStart w:id="5" w:name="_Toc264368832"/>
      <w:bookmarkStart w:id="6" w:name="_Toc485636587"/>
      <w:r w:rsidRPr="00900CB3">
        <w:rPr>
          <w:rFonts w:ascii="Arial" w:hAnsi="Arial" w:cs="Arial"/>
          <w:b/>
          <w:szCs w:val="22"/>
          <w:u w:val="single"/>
        </w:rPr>
        <w:t>MARCHE N</w:t>
      </w:r>
      <w:r w:rsidRPr="00900CB3">
        <w:rPr>
          <w:rFonts w:ascii="Arial" w:hAnsi="Arial" w:cs="Arial"/>
          <w:b/>
          <w:szCs w:val="22"/>
        </w:rPr>
        <w:t>° : </w:t>
      </w:r>
      <w:r w:rsidRPr="00A26166">
        <w:rPr>
          <w:rFonts w:ascii="Arial" w:hAnsi="Arial" w:cs="Arial"/>
          <w:b/>
          <w:szCs w:val="22"/>
        </w:rPr>
        <w:t>202</w:t>
      </w:r>
      <w:r w:rsidR="005C4A55">
        <w:rPr>
          <w:rFonts w:ascii="Arial" w:hAnsi="Arial" w:cs="Arial"/>
          <w:b/>
          <w:szCs w:val="22"/>
        </w:rPr>
        <w:t>6</w:t>
      </w:r>
      <w:r w:rsidRPr="00A26166">
        <w:rPr>
          <w:rFonts w:ascii="Arial" w:hAnsi="Arial" w:cs="Arial"/>
          <w:b/>
          <w:szCs w:val="22"/>
        </w:rPr>
        <w:t>-00</w:t>
      </w:r>
      <w:r w:rsidR="000740A9">
        <w:rPr>
          <w:rFonts w:ascii="Arial" w:hAnsi="Arial" w:cs="Arial"/>
          <w:b/>
          <w:szCs w:val="22"/>
        </w:rPr>
        <w:t>8</w:t>
      </w:r>
    </w:p>
    <w:bookmarkEnd w:id="5"/>
    <w:bookmarkEnd w:id="6"/>
    <w:p w14:paraId="3F9E808C" w14:textId="77777777" w:rsidR="00C25957" w:rsidRPr="00900CB3" w:rsidRDefault="00C25957" w:rsidP="00C25957">
      <w:pPr>
        <w:jc w:val="center"/>
        <w:rPr>
          <w:rFonts w:ascii="Arial" w:hAnsi="Arial" w:cs="Arial"/>
          <w:sz w:val="26"/>
        </w:rPr>
      </w:pPr>
    </w:p>
    <w:p w14:paraId="3EB64ACF" w14:textId="77777777" w:rsidR="00C25957" w:rsidRDefault="00C25957" w:rsidP="00C25957">
      <w:pPr>
        <w:jc w:val="center"/>
        <w:rPr>
          <w:rFonts w:ascii="Arial" w:hAnsi="Arial" w:cs="Arial"/>
          <w:sz w:val="26"/>
        </w:rPr>
      </w:pPr>
    </w:p>
    <w:p w14:paraId="6B348996" w14:textId="77777777" w:rsidR="00F07239" w:rsidRDefault="00F07239" w:rsidP="00F07239">
      <w:pPr>
        <w:jc w:val="both"/>
        <w:rPr>
          <w:rFonts w:ascii="Arial" w:hAnsi="Arial" w:cs="Arial"/>
          <w:b/>
          <w:iCs/>
          <w:sz w:val="24"/>
          <w:szCs w:val="24"/>
          <w:u w:val="single"/>
        </w:rPr>
      </w:pPr>
      <w:bookmarkStart w:id="7" w:name="_Toc151192014"/>
    </w:p>
    <w:bookmarkEnd w:id="7"/>
    <w:p w14:paraId="4E8C3577" w14:textId="77777777" w:rsidR="00DB59DB" w:rsidRPr="00A44F81" w:rsidRDefault="00DB59DB" w:rsidP="00DB59DB">
      <w:pPr>
        <w:spacing w:line="240" w:lineRule="exact"/>
        <w:rPr>
          <w:rFonts w:ascii="Arial" w:hAnsi="Arial" w:cs="Arial"/>
          <w:szCs w:val="22"/>
        </w:rPr>
      </w:pPr>
    </w:p>
    <w:p w14:paraId="54683EE0" w14:textId="77777777" w:rsidR="00C44E14" w:rsidRDefault="00C44E14" w:rsidP="00DE6044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14:paraId="237C2B8C" w14:textId="021D43E9" w:rsidR="00DE6044" w:rsidRPr="00DE6044" w:rsidRDefault="00DE6044" w:rsidP="00DE6044">
      <w:pPr>
        <w:rPr>
          <w:rFonts w:ascii="Arial" w:eastAsia="Arial" w:hAnsi="Arial" w:cs="Arial"/>
          <w:b/>
          <w:sz w:val="24"/>
          <w:szCs w:val="24"/>
          <w:u w:val="single"/>
        </w:rPr>
      </w:pPr>
      <w:r w:rsidRPr="00DE6044">
        <w:rPr>
          <w:rFonts w:ascii="Arial" w:eastAsia="Arial" w:hAnsi="Arial" w:cs="Arial"/>
          <w:b/>
          <w:sz w:val="24"/>
          <w:szCs w:val="24"/>
          <w:u w:val="single"/>
        </w:rPr>
        <w:t>1 : Objet du marché – Dispositions générales</w:t>
      </w:r>
    </w:p>
    <w:p w14:paraId="6D9F5EB7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16018FEA" w14:textId="5769C748" w:rsidR="00DE6044" w:rsidRPr="00DE6044" w:rsidRDefault="00DE6044" w:rsidP="00DE6044">
      <w:pPr>
        <w:jc w:val="both"/>
        <w:rPr>
          <w:rFonts w:ascii="Arial" w:eastAsia="Arial" w:hAnsi="Arial" w:cs="Arial"/>
          <w:bCs/>
          <w:sz w:val="24"/>
          <w:szCs w:val="24"/>
        </w:rPr>
      </w:pPr>
      <w:r w:rsidRPr="00DE6044">
        <w:rPr>
          <w:rFonts w:ascii="Arial" w:eastAsia="Arial" w:hAnsi="Arial" w:cs="Arial"/>
          <w:bCs/>
          <w:sz w:val="24"/>
          <w:szCs w:val="24"/>
        </w:rPr>
        <w:t xml:space="preserve">Les stipulations du présent cahier des clauses administratives particulières (C.C.A.P.) concernent la fourniture </w:t>
      </w:r>
      <w:r w:rsidR="00903795">
        <w:rPr>
          <w:rFonts w:ascii="Arial" w:eastAsia="Arial" w:hAnsi="Arial" w:cs="Arial"/>
          <w:bCs/>
          <w:sz w:val="24"/>
          <w:szCs w:val="24"/>
        </w:rPr>
        <w:t xml:space="preserve">de cartes accréditives pour la fourniture </w:t>
      </w:r>
      <w:r w:rsidRPr="00DE6044">
        <w:rPr>
          <w:rFonts w:ascii="Arial" w:eastAsia="Arial" w:hAnsi="Arial" w:cs="Arial"/>
          <w:bCs/>
          <w:sz w:val="24"/>
          <w:szCs w:val="24"/>
        </w:rPr>
        <w:t>de carburant</w:t>
      </w:r>
      <w:r w:rsidR="00903795">
        <w:rPr>
          <w:rFonts w:ascii="Arial" w:eastAsia="Arial" w:hAnsi="Arial" w:cs="Arial"/>
          <w:bCs/>
          <w:sz w:val="24"/>
          <w:szCs w:val="24"/>
        </w:rPr>
        <w:t xml:space="preserve">s </w:t>
      </w:r>
      <w:r w:rsidR="002C2B50">
        <w:rPr>
          <w:rFonts w:ascii="Arial" w:eastAsia="Arial" w:hAnsi="Arial" w:cs="Arial"/>
          <w:bCs/>
          <w:sz w:val="24"/>
          <w:szCs w:val="24"/>
        </w:rPr>
        <w:t xml:space="preserve">aux pompes publiques, </w:t>
      </w:r>
      <w:r w:rsidR="00903795">
        <w:rPr>
          <w:rFonts w:ascii="Arial" w:eastAsia="Arial" w:hAnsi="Arial" w:cs="Arial"/>
          <w:bCs/>
          <w:sz w:val="24"/>
          <w:szCs w:val="24"/>
        </w:rPr>
        <w:t xml:space="preserve">notamment </w:t>
      </w:r>
      <w:r w:rsidR="002C2B50">
        <w:rPr>
          <w:rFonts w:ascii="Arial" w:eastAsia="Arial" w:hAnsi="Arial" w:cs="Arial"/>
          <w:bCs/>
          <w:sz w:val="24"/>
          <w:szCs w:val="24"/>
        </w:rPr>
        <w:t xml:space="preserve">accessibles à nos autocars pour les dépôts </w:t>
      </w:r>
      <w:r w:rsidR="002C2B50" w:rsidRPr="002C2B50">
        <w:rPr>
          <w:rFonts w:ascii="Arial" w:eastAsia="Arial" w:hAnsi="Arial" w:cs="Arial"/>
          <w:bCs/>
          <w:sz w:val="24"/>
          <w:szCs w:val="24"/>
        </w:rPr>
        <w:t>d’</w:t>
      </w:r>
      <w:r w:rsidR="002C2B50" w:rsidRPr="002C2B50">
        <w:rPr>
          <w:rFonts w:ascii="Arial" w:hAnsi="Arial" w:cs="Arial"/>
          <w:iCs/>
          <w:sz w:val="24"/>
          <w:szCs w:val="24"/>
        </w:rPr>
        <w:t>Autun, Baume les Dames, Chalon sur Saône, Champagnole, Hauts de Bienne</w:t>
      </w:r>
      <w:r w:rsidR="00101A6C">
        <w:rPr>
          <w:rFonts w:ascii="Arial" w:hAnsi="Arial" w:cs="Arial"/>
          <w:iCs/>
          <w:sz w:val="24"/>
          <w:szCs w:val="24"/>
        </w:rPr>
        <w:t xml:space="preserve"> </w:t>
      </w:r>
      <w:r w:rsidR="002C2B50" w:rsidRPr="002C2B50">
        <w:rPr>
          <w:rFonts w:ascii="Arial" w:hAnsi="Arial" w:cs="Arial"/>
          <w:iCs/>
          <w:sz w:val="24"/>
          <w:szCs w:val="24"/>
        </w:rPr>
        <w:t>(ex Morez), Macon, Morteau, et Pontarlier</w:t>
      </w:r>
      <w:r w:rsidRPr="002C2B50">
        <w:rPr>
          <w:rFonts w:ascii="Arial" w:eastAsia="Arial" w:hAnsi="Arial" w:cs="Arial"/>
          <w:bCs/>
          <w:sz w:val="24"/>
          <w:szCs w:val="24"/>
        </w:rPr>
        <w:t>.</w:t>
      </w:r>
      <w:r w:rsidR="00903795">
        <w:rPr>
          <w:rFonts w:ascii="Arial" w:eastAsia="Arial" w:hAnsi="Arial" w:cs="Arial"/>
          <w:bCs/>
          <w:sz w:val="24"/>
          <w:szCs w:val="24"/>
        </w:rPr>
        <w:t xml:space="preserve"> Et des services accessoires précisément définis dans le RC.</w:t>
      </w:r>
    </w:p>
    <w:p w14:paraId="54FABA2E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31C55D10" w14:textId="77777777" w:rsidR="00DE6044" w:rsidRPr="00DE6044" w:rsidRDefault="00DE6044" w:rsidP="00DE6044">
      <w:pPr>
        <w:rPr>
          <w:rFonts w:ascii="Arial" w:eastAsia="Arial" w:hAnsi="Arial" w:cs="Arial"/>
          <w:b/>
          <w:sz w:val="24"/>
          <w:szCs w:val="24"/>
          <w:u w:val="single"/>
        </w:rPr>
      </w:pPr>
      <w:r w:rsidRPr="00DE6044">
        <w:rPr>
          <w:rFonts w:ascii="Arial" w:eastAsia="Arial" w:hAnsi="Arial" w:cs="Arial"/>
          <w:b/>
          <w:sz w:val="24"/>
          <w:szCs w:val="24"/>
          <w:u w:val="single"/>
        </w:rPr>
        <w:t>2 : Décomposition en lots</w:t>
      </w:r>
    </w:p>
    <w:p w14:paraId="7B900D4B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519DBA0E" w14:textId="77777777" w:rsidR="002A6B37" w:rsidRDefault="002A6B37" w:rsidP="002A6B37">
      <w:pPr>
        <w:overflowPunct w:val="0"/>
        <w:autoSpaceDE w:val="0"/>
        <w:autoSpaceDN w:val="0"/>
        <w:adjustRightInd w:val="0"/>
        <w:ind w:right="-149"/>
        <w:textAlignment w:val="baseline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Sans objet</w:t>
      </w:r>
      <w:r w:rsidRPr="00F63B18">
        <w:rPr>
          <w:rFonts w:ascii="Arial" w:hAnsi="Arial" w:cs="Arial"/>
          <w:iCs/>
          <w:sz w:val="24"/>
          <w:szCs w:val="24"/>
        </w:rPr>
        <w:t>.</w:t>
      </w:r>
    </w:p>
    <w:p w14:paraId="1CF54838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08E04B70" w14:textId="77777777" w:rsidR="00DE6044" w:rsidRPr="00DE6044" w:rsidRDefault="00DE6044" w:rsidP="00DE6044">
      <w:pPr>
        <w:rPr>
          <w:rFonts w:ascii="Arial" w:eastAsia="Arial" w:hAnsi="Arial" w:cs="Arial"/>
          <w:b/>
          <w:sz w:val="24"/>
          <w:szCs w:val="24"/>
          <w:u w:val="single"/>
        </w:rPr>
      </w:pPr>
      <w:r w:rsidRPr="00DE6044">
        <w:rPr>
          <w:rFonts w:ascii="Arial" w:eastAsia="Arial" w:hAnsi="Arial" w:cs="Arial"/>
          <w:b/>
          <w:sz w:val="24"/>
          <w:szCs w:val="24"/>
          <w:u w:val="single"/>
        </w:rPr>
        <w:t>3 : Durée du marché et reconduction</w:t>
      </w:r>
    </w:p>
    <w:p w14:paraId="1FBAB8EB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066F3668" w14:textId="0EF0068C" w:rsidR="002A6B37" w:rsidRDefault="002A6B37" w:rsidP="002A6B37">
      <w:pPr>
        <w:jc w:val="both"/>
        <w:rPr>
          <w:rFonts w:ascii="Arial" w:hAnsi="Arial" w:cs="Arial"/>
          <w:iCs/>
          <w:sz w:val="24"/>
          <w:szCs w:val="24"/>
        </w:rPr>
      </w:pPr>
      <w:r w:rsidRPr="00301C9D">
        <w:rPr>
          <w:rFonts w:ascii="Arial" w:hAnsi="Arial" w:cs="Arial"/>
          <w:iCs/>
          <w:sz w:val="24"/>
          <w:szCs w:val="24"/>
        </w:rPr>
        <w:t xml:space="preserve">Ce marché est prévu pour une mise en œuvre </w:t>
      </w:r>
      <w:r>
        <w:rPr>
          <w:rFonts w:ascii="Arial" w:hAnsi="Arial" w:cs="Arial"/>
          <w:iCs/>
          <w:sz w:val="24"/>
          <w:szCs w:val="24"/>
        </w:rPr>
        <w:t>du 1</w:t>
      </w:r>
      <w:r w:rsidRPr="00D638A8">
        <w:rPr>
          <w:rFonts w:ascii="Arial" w:hAnsi="Arial" w:cs="Arial"/>
          <w:iCs/>
          <w:sz w:val="24"/>
          <w:szCs w:val="24"/>
          <w:vertAlign w:val="superscript"/>
        </w:rPr>
        <w:t>er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832B04">
        <w:rPr>
          <w:rFonts w:ascii="Arial" w:hAnsi="Arial" w:cs="Arial"/>
          <w:iCs/>
          <w:sz w:val="24"/>
          <w:szCs w:val="24"/>
        </w:rPr>
        <w:t>octobre</w:t>
      </w:r>
      <w:r>
        <w:rPr>
          <w:rFonts w:ascii="Arial" w:hAnsi="Arial" w:cs="Arial"/>
          <w:iCs/>
          <w:sz w:val="24"/>
          <w:szCs w:val="24"/>
        </w:rPr>
        <w:t xml:space="preserve"> 2026</w:t>
      </w:r>
      <w:r w:rsidRPr="00301C9D">
        <w:rPr>
          <w:rFonts w:ascii="Arial" w:hAnsi="Arial" w:cs="Arial"/>
          <w:iCs/>
          <w:sz w:val="24"/>
          <w:szCs w:val="24"/>
        </w:rPr>
        <w:t xml:space="preserve"> jusqu’au 3</w:t>
      </w:r>
      <w:r w:rsidR="00832B04">
        <w:rPr>
          <w:rFonts w:ascii="Arial" w:hAnsi="Arial" w:cs="Arial"/>
          <w:iCs/>
          <w:sz w:val="24"/>
          <w:szCs w:val="24"/>
        </w:rPr>
        <w:t xml:space="preserve">0 septembre </w:t>
      </w:r>
      <w:r>
        <w:rPr>
          <w:rFonts w:ascii="Arial" w:hAnsi="Arial" w:cs="Arial"/>
          <w:iCs/>
          <w:sz w:val="24"/>
          <w:szCs w:val="24"/>
        </w:rPr>
        <w:t>2030</w:t>
      </w:r>
      <w:r w:rsidRPr="00301C9D">
        <w:rPr>
          <w:rFonts w:ascii="Arial" w:hAnsi="Arial" w:cs="Arial"/>
          <w:iCs/>
          <w:sz w:val="24"/>
          <w:szCs w:val="24"/>
        </w:rPr>
        <w:t>, tranche ferme.</w:t>
      </w:r>
      <w:r w:rsidRPr="00DD0FD7">
        <w:rPr>
          <w:rFonts w:ascii="Arial" w:hAnsi="Arial" w:cs="Arial"/>
          <w:sz w:val="22"/>
          <w:szCs w:val="22"/>
        </w:rPr>
        <w:t xml:space="preserve"> </w:t>
      </w:r>
      <w:r w:rsidRPr="00DD0FD7">
        <w:rPr>
          <w:rFonts w:ascii="Arial" w:hAnsi="Arial" w:cs="Arial"/>
          <w:iCs/>
          <w:sz w:val="24"/>
          <w:szCs w:val="24"/>
        </w:rPr>
        <w:t xml:space="preserve">Il pourra faire l’objet de reconductions explicites dans la limite de </w:t>
      </w:r>
      <w:r>
        <w:rPr>
          <w:rFonts w:ascii="Arial" w:hAnsi="Arial" w:cs="Arial"/>
          <w:iCs/>
          <w:sz w:val="24"/>
          <w:szCs w:val="24"/>
        </w:rPr>
        <w:t>deux</w:t>
      </w:r>
      <w:r w:rsidRPr="00DD0FD7">
        <w:rPr>
          <w:rFonts w:ascii="Arial" w:hAnsi="Arial" w:cs="Arial"/>
          <w:iCs/>
          <w:sz w:val="24"/>
          <w:szCs w:val="24"/>
        </w:rPr>
        <w:t xml:space="preserve"> fois une année </w:t>
      </w:r>
      <w:r w:rsidRPr="00560411">
        <w:rPr>
          <w:rFonts w:ascii="Arial" w:hAnsi="Arial" w:cs="Arial"/>
          <w:iCs/>
          <w:sz w:val="24"/>
          <w:szCs w:val="24"/>
        </w:rPr>
        <w:t xml:space="preserve">soit jusqu’au </w:t>
      </w:r>
      <w:r w:rsidR="00832B04" w:rsidRPr="00301C9D">
        <w:rPr>
          <w:rFonts w:ascii="Arial" w:hAnsi="Arial" w:cs="Arial"/>
          <w:iCs/>
          <w:sz w:val="24"/>
          <w:szCs w:val="24"/>
        </w:rPr>
        <w:t>3</w:t>
      </w:r>
      <w:r w:rsidR="00832B04">
        <w:rPr>
          <w:rFonts w:ascii="Arial" w:hAnsi="Arial" w:cs="Arial"/>
          <w:iCs/>
          <w:sz w:val="24"/>
          <w:szCs w:val="24"/>
        </w:rPr>
        <w:t xml:space="preserve">0 septembre </w:t>
      </w:r>
      <w:r w:rsidRPr="00560411">
        <w:rPr>
          <w:rFonts w:ascii="Arial" w:hAnsi="Arial" w:cs="Arial"/>
          <w:iCs/>
          <w:sz w:val="24"/>
          <w:szCs w:val="24"/>
        </w:rPr>
        <w:t>2031 ou 2032</w:t>
      </w:r>
      <w:r>
        <w:rPr>
          <w:rFonts w:ascii="Arial" w:hAnsi="Arial" w:cs="Arial"/>
          <w:iCs/>
          <w:sz w:val="24"/>
          <w:szCs w:val="24"/>
        </w:rPr>
        <w:t>.</w:t>
      </w:r>
    </w:p>
    <w:p w14:paraId="4584EAB7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172D3A29" w14:textId="77777777" w:rsidR="00DE6044" w:rsidRPr="00DE6044" w:rsidRDefault="00DE6044" w:rsidP="00DE6044">
      <w:pPr>
        <w:rPr>
          <w:rFonts w:ascii="Arial" w:eastAsia="Arial" w:hAnsi="Arial" w:cs="Arial"/>
          <w:b/>
          <w:sz w:val="24"/>
          <w:szCs w:val="24"/>
          <w:u w:val="single"/>
        </w:rPr>
      </w:pPr>
      <w:r w:rsidRPr="00DE6044">
        <w:rPr>
          <w:rFonts w:ascii="Arial" w:eastAsia="Arial" w:hAnsi="Arial" w:cs="Arial"/>
          <w:b/>
          <w:sz w:val="24"/>
          <w:szCs w:val="24"/>
          <w:u w:val="single"/>
        </w:rPr>
        <w:t>4 : Prix</w:t>
      </w:r>
    </w:p>
    <w:p w14:paraId="3D1CFBE7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1812E9EB" w14:textId="042F6B6B" w:rsidR="002C2B50" w:rsidRDefault="00DE6044" w:rsidP="00DE6044">
      <w:pPr>
        <w:jc w:val="both"/>
        <w:rPr>
          <w:rFonts w:ascii="Arial" w:eastAsia="Arial" w:hAnsi="Arial" w:cs="Arial"/>
          <w:bCs/>
          <w:sz w:val="24"/>
          <w:szCs w:val="24"/>
        </w:rPr>
      </w:pPr>
      <w:r w:rsidRPr="002C2B50">
        <w:rPr>
          <w:rFonts w:ascii="Arial" w:eastAsia="Arial" w:hAnsi="Arial" w:cs="Arial"/>
          <w:bCs/>
          <w:sz w:val="24"/>
          <w:szCs w:val="24"/>
        </w:rPr>
        <w:t>Le mode de calcul des prix est l’application</w:t>
      </w:r>
      <w:r w:rsidR="002C2B50">
        <w:rPr>
          <w:rFonts w:ascii="Arial" w:eastAsia="Arial" w:hAnsi="Arial" w:cs="Arial"/>
          <w:bCs/>
          <w:sz w:val="24"/>
          <w:szCs w:val="24"/>
        </w:rPr>
        <w:t xml:space="preserve"> du prix public du litre de carburant affiché à la station le jour de la prise de carburant moins le rabais </w:t>
      </w:r>
      <w:r w:rsidR="00C44E14">
        <w:rPr>
          <w:rFonts w:ascii="Arial" w:eastAsia="Arial" w:hAnsi="Arial" w:cs="Arial"/>
          <w:bCs/>
          <w:sz w:val="24"/>
          <w:szCs w:val="24"/>
        </w:rPr>
        <w:t xml:space="preserve">éventuel </w:t>
      </w:r>
      <w:r w:rsidR="002C2B50">
        <w:rPr>
          <w:rFonts w:ascii="Arial" w:eastAsia="Arial" w:hAnsi="Arial" w:cs="Arial"/>
          <w:bCs/>
          <w:sz w:val="24"/>
          <w:szCs w:val="24"/>
        </w:rPr>
        <w:t>proposé</w:t>
      </w:r>
      <w:r w:rsidR="00D969C3">
        <w:rPr>
          <w:rFonts w:ascii="Arial" w:eastAsia="Arial" w:hAnsi="Arial" w:cs="Arial"/>
          <w:bCs/>
          <w:sz w:val="24"/>
          <w:szCs w:val="24"/>
        </w:rPr>
        <w:t>, et les charges de prestations en sus.</w:t>
      </w:r>
    </w:p>
    <w:p w14:paraId="1BF8B1ED" w14:textId="10D6B9B7" w:rsidR="00DE6044" w:rsidRDefault="00DE6044" w:rsidP="00DE6044">
      <w:pPr>
        <w:jc w:val="both"/>
        <w:rPr>
          <w:rFonts w:ascii="Arial" w:eastAsia="Arial" w:hAnsi="Arial" w:cs="Arial"/>
          <w:bCs/>
          <w:sz w:val="24"/>
          <w:szCs w:val="24"/>
        </w:rPr>
      </w:pPr>
      <w:r w:rsidRPr="002C2B50">
        <w:rPr>
          <w:rFonts w:ascii="Arial" w:eastAsia="Arial" w:hAnsi="Arial" w:cs="Arial"/>
          <w:bCs/>
          <w:sz w:val="24"/>
          <w:szCs w:val="24"/>
        </w:rPr>
        <w:t xml:space="preserve">L’unité de référence est le </w:t>
      </w:r>
      <w:r w:rsidR="002C2B50">
        <w:rPr>
          <w:rFonts w:ascii="Arial" w:eastAsia="Arial" w:hAnsi="Arial" w:cs="Arial"/>
          <w:bCs/>
          <w:sz w:val="24"/>
          <w:szCs w:val="24"/>
        </w:rPr>
        <w:t>litre.</w:t>
      </w:r>
    </w:p>
    <w:p w14:paraId="227D4D61" w14:textId="77777777" w:rsidR="00D969C3" w:rsidRDefault="00D969C3" w:rsidP="00DE6044">
      <w:pPr>
        <w:jc w:val="both"/>
        <w:rPr>
          <w:rFonts w:ascii="Arial" w:eastAsia="Arial" w:hAnsi="Arial" w:cs="Arial"/>
          <w:bCs/>
          <w:sz w:val="24"/>
          <w:szCs w:val="24"/>
        </w:rPr>
      </w:pPr>
    </w:p>
    <w:p w14:paraId="18D479FD" w14:textId="77777777" w:rsidR="00D969C3" w:rsidRPr="00D969C3" w:rsidRDefault="00D969C3" w:rsidP="00D969C3">
      <w:pPr>
        <w:jc w:val="both"/>
        <w:rPr>
          <w:rFonts w:ascii="Arial" w:eastAsia="Arial" w:hAnsi="Arial" w:cs="Arial"/>
          <w:bCs/>
          <w:sz w:val="24"/>
          <w:szCs w:val="24"/>
        </w:rPr>
      </w:pPr>
      <w:r w:rsidRPr="00D969C3">
        <w:rPr>
          <w:rFonts w:ascii="Arial" w:eastAsia="Arial" w:hAnsi="Arial" w:cs="Arial"/>
          <w:bCs/>
          <w:sz w:val="24"/>
          <w:szCs w:val="24"/>
        </w:rPr>
        <w:t xml:space="preserve">Les relevés et factures transmis devront mentionner, pour chaque opération : </w:t>
      </w:r>
    </w:p>
    <w:p w14:paraId="2A5894EF" w14:textId="0F0BE0A8" w:rsidR="00D969C3" w:rsidRPr="00D969C3" w:rsidRDefault="00D969C3" w:rsidP="00D969C3">
      <w:pPr>
        <w:numPr>
          <w:ilvl w:val="0"/>
          <w:numId w:val="35"/>
        </w:numPr>
        <w:jc w:val="both"/>
        <w:rPr>
          <w:rFonts w:ascii="Arial" w:eastAsia="Arial" w:hAnsi="Arial" w:cs="Arial"/>
          <w:bCs/>
          <w:sz w:val="24"/>
          <w:szCs w:val="24"/>
        </w:rPr>
      </w:pPr>
      <w:r w:rsidRPr="00D969C3">
        <w:rPr>
          <w:rFonts w:ascii="Arial" w:eastAsia="Arial" w:hAnsi="Arial" w:cs="Arial"/>
          <w:bCs/>
          <w:sz w:val="24"/>
          <w:szCs w:val="24"/>
        </w:rPr>
        <w:t>La date et l'heure de l'approvisionnement</w:t>
      </w:r>
      <w:r>
        <w:rPr>
          <w:rFonts w:ascii="Arial" w:eastAsia="Arial" w:hAnsi="Arial" w:cs="Arial"/>
          <w:bCs/>
          <w:sz w:val="24"/>
          <w:szCs w:val="24"/>
        </w:rPr>
        <w:t>,</w:t>
      </w:r>
    </w:p>
    <w:p w14:paraId="23566D3E" w14:textId="11A6DBF8" w:rsidR="00D969C3" w:rsidRDefault="00D969C3" w:rsidP="00D969C3">
      <w:pPr>
        <w:numPr>
          <w:ilvl w:val="0"/>
          <w:numId w:val="35"/>
        </w:numPr>
        <w:jc w:val="both"/>
        <w:rPr>
          <w:rFonts w:ascii="Arial" w:eastAsia="Arial" w:hAnsi="Arial" w:cs="Arial"/>
          <w:bCs/>
          <w:sz w:val="24"/>
          <w:szCs w:val="24"/>
        </w:rPr>
      </w:pPr>
      <w:r w:rsidRPr="00D969C3">
        <w:rPr>
          <w:rFonts w:ascii="Arial" w:eastAsia="Arial" w:hAnsi="Arial" w:cs="Arial"/>
          <w:bCs/>
          <w:sz w:val="24"/>
          <w:szCs w:val="24"/>
        </w:rPr>
        <w:t>La station-service concernée</w:t>
      </w:r>
      <w:r>
        <w:rPr>
          <w:rFonts w:ascii="Arial" w:eastAsia="Arial" w:hAnsi="Arial" w:cs="Arial"/>
          <w:bCs/>
          <w:sz w:val="24"/>
          <w:szCs w:val="24"/>
        </w:rPr>
        <w:t>,</w:t>
      </w:r>
    </w:p>
    <w:p w14:paraId="1446A44C" w14:textId="4501F83C" w:rsidR="00903795" w:rsidRDefault="00903795" w:rsidP="00D969C3">
      <w:pPr>
        <w:numPr>
          <w:ilvl w:val="0"/>
          <w:numId w:val="35"/>
        </w:numPr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L’identification du véhicule (n° de parc)</w:t>
      </w:r>
      <w:r w:rsidR="004A6806">
        <w:rPr>
          <w:rFonts w:ascii="Arial" w:eastAsia="Arial" w:hAnsi="Arial" w:cs="Arial"/>
          <w:bCs/>
          <w:sz w:val="24"/>
          <w:szCs w:val="24"/>
        </w:rPr>
        <w:t>,</w:t>
      </w:r>
    </w:p>
    <w:p w14:paraId="733E99E0" w14:textId="779CFE8B" w:rsidR="00903795" w:rsidRPr="00D969C3" w:rsidRDefault="00903795" w:rsidP="00D969C3">
      <w:pPr>
        <w:numPr>
          <w:ilvl w:val="0"/>
          <w:numId w:val="35"/>
        </w:numPr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Le kilométrage</w:t>
      </w:r>
      <w:r w:rsidR="004A6806">
        <w:rPr>
          <w:rFonts w:ascii="Arial" w:eastAsia="Arial" w:hAnsi="Arial" w:cs="Arial"/>
          <w:bCs/>
          <w:sz w:val="24"/>
          <w:szCs w:val="24"/>
        </w:rPr>
        <w:t>,</w:t>
      </w:r>
    </w:p>
    <w:p w14:paraId="45A9A3E3" w14:textId="76A23EB0" w:rsidR="00D969C3" w:rsidRPr="00D969C3" w:rsidRDefault="00D969C3" w:rsidP="00D969C3">
      <w:pPr>
        <w:numPr>
          <w:ilvl w:val="0"/>
          <w:numId w:val="35"/>
        </w:numPr>
        <w:jc w:val="both"/>
        <w:rPr>
          <w:rFonts w:ascii="Arial" w:eastAsia="Arial" w:hAnsi="Arial" w:cs="Arial"/>
          <w:bCs/>
          <w:sz w:val="24"/>
          <w:szCs w:val="24"/>
        </w:rPr>
      </w:pPr>
      <w:r w:rsidRPr="00D969C3">
        <w:rPr>
          <w:rFonts w:ascii="Arial" w:eastAsia="Arial" w:hAnsi="Arial" w:cs="Arial"/>
          <w:bCs/>
          <w:sz w:val="24"/>
          <w:szCs w:val="24"/>
        </w:rPr>
        <w:t>Le type de carburant</w:t>
      </w:r>
      <w:r>
        <w:rPr>
          <w:rFonts w:ascii="Arial" w:eastAsia="Arial" w:hAnsi="Arial" w:cs="Arial"/>
          <w:bCs/>
          <w:sz w:val="24"/>
          <w:szCs w:val="24"/>
        </w:rPr>
        <w:t>,</w:t>
      </w:r>
    </w:p>
    <w:p w14:paraId="1801166E" w14:textId="53F18BC2" w:rsidR="00D969C3" w:rsidRPr="00D969C3" w:rsidRDefault="00D969C3" w:rsidP="00D969C3">
      <w:pPr>
        <w:numPr>
          <w:ilvl w:val="0"/>
          <w:numId w:val="35"/>
        </w:numPr>
        <w:jc w:val="both"/>
        <w:rPr>
          <w:rFonts w:ascii="Arial" w:eastAsia="Arial" w:hAnsi="Arial" w:cs="Arial"/>
          <w:bCs/>
          <w:sz w:val="24"/>
          <w:szCs w:val="24"/>
        </w:rPr>
      </w:pPr>
      <w:r w:rsidRPr="00D969C3">
        <w:rPr>
          <w:rFonts w:ascii="Arial" w:eastAsia="Arial" w:hAnsi="Arial" w:cs="Arial"/>
          <w:bCs/>
          <w:sz w:val="24"/>
          <w:szCs w:val="24"/>
        </w:rPr>
        <w:t>Le prix à la pompe applicabl</w:t>
      </w:r>
      <w:r>
        <w:rPr>
          <w:rFonts w:ascii="Arial" w:eastAsia="Arial" w:hAnsi="Arial" w:cs="Arial"/>
          <w:bCs/>
          <w:sz w:val="24"/>
          <w:szCs w:val="24"/>
        </w:rPr>
        <w:t>e,</w:t>
      </w:r>
    </w:p>
    <w:p w14:paraId="7CC64111" w14:textId="6A81630D" w:rsidR="00D969C3" w:rsidRPr="00D969C3" w:rsidRDefault="00D969C3" w:rsidP="00D969C3">
      <w:pPr>
        <w:numPr>
          <w:ilvl w:val="0"/>
          <w:numId w:val="35"/>
        </w:numPr>
        <w:jc w:val="both"/>
        <w:rPr>
          <w:rFonts w:ascii="Arial" w:eastAsia="Arial" w:hAnsi="Arial" w:cs="Arial"/>
          <w:bCs/>
          <w:sz w:val="24"/>
          <w:szCs w:val="24"/>
        </w:rPr>
      </w:pPr>
      <w:r w:rsidRPr="00D969C3">
        <w:rPr>
          <w:rFonts w:ascii="Arial" w:eastAsia="Arial" w:hAnsi="Arial" w:cs="Arial"/>
          <w:bCs/>
          <w:sz w:val="24"/>
          <w:szCs w:val="24"/>
        </w:rPr>
        <w:t xml:space="preserve">La remise </w:t>
      </w:r>
      <w:r>
        <w:rPr>
          <w:rFonts w:ascii="Arial" w:eastAsia="Arial" w:hAnsi="Arial" w:cs="Arial"/>
          <w:bCs/>
          <w:sz w:val="24"/>
          <w:szCs w:val="24"/>
        </w:rPr>
        <w:t xml:space="preserve">éventuelle </w:t>
      </w:r>
      <w:r w:rsidRPr="00D969C3">
        <w:rPr>
          <w:rFonts w:ascii="Arial" w:eastAsia="Arial" w:hAnsi="Arial" w:cs="Arial"/>
          <w:bCs/>
          <w:sz w:val="24"/>
          <w:szCs w:val="24"/>
        </w:rPr>
        <w:t>appliquée</w:t>
      </w:r>
      <w:r>
        <w:rPr>
          <w:rFonts w:ascii="Arial" w:eastAsia="Arial" w:hAnsi="Arial" w:cs="Arial"/>
          <w:bCs/>
          <w:sz w:val="24"/>
          <w:szCs w:val="24"/>
        </w:rPr>
        <w:t>,</w:t>
      </w:r>
    </w:p>
    <w:p w14:paraId="5CBB1179" w14:textId="26E2412E" w:rsidR="00D969C3" w:rsidRDefault="00D969C3" w:rsidP="00D969C3">
      <w:pPr>
        <w:numPr>
          <w:ilvl w:val="0"/>
          <w:numId w:val="35"/>
        </w:numPr>
        <w:jc w:val="both"/>
        <w:rPr>
          <w:rFonts w:ascii="Arial" w:eastAsia="Arial" w:hAnsi="Arial" w:cs="Arial"/>
          <w:bCs/>
          <w:sz w:val="24"/>
          <w:szCs w:val="24"/>
        </w:rPr>
      </w:pPr>
      <w:r w:rsidRPr="00D969C3">
        <w:rPr>
          <w:rFonts w:ascii="Arial" w:eastAsia="Arial" w:hAnsi="Arial" w:cs="Arial"/>
          <w:bCs/>
          <w:sz w:val="24"/>
          <w:szCs w:val="24"/>
        </w:rPr>
        <w:t>Le prix net facturé par litre et en montant total</w:t>
      </w:r>
      <w:r>
        <w:rPr>
          <w:rFonts w:ascii="Arial" w:eastAsia="Arial" w:hAnsi="Arial" w:cs="Arial"/>
          <w:bCs/>
          <w:sz w:val="24"/>
          <w:szCs w:val="24"/>
        </w:rPr>
        <w:t>,</w:t>
      </w:r>
    </w:p>
    <w:p w14:paraId="6F85F482" w14:textId="62586E61" w:rsidR="00D969C3" w:rsidRDefault="00D969C3" w:rsidP="00D969C3">
      <w:pPr>
        <w:numPr>
          <w:ilvl w:val="0"/>
          <w:numId w:val="35"/>
        </w:numPr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Les charges de prestation</w:t>
      </w:r>
    </w:p>
    <w:p w14:paraId="1A082708" w14:textId="553E1B51" w:rsidR="00D969C3" w:rsidRDefault="00D969C3" w:rsidP="00D969C3">
      <w:pPr>
        <w:jc w:val="both"/>
        <w:rPr>
          <w:rFonts w:ascii="Arial" w:eastAsia="Arial" w:hAnsi="Arial" w:cs="Arial"/>
          <w:bCs/>
          <w:sz w:val="24"/>
          <w:szCs w:val="24"/>
        </w:rPr>
      </w:pPr>
    </w:p>
    <w:p w14:paraId="14B8E665" w14:textId="73C7BE5F" w:rsidR="00D969C3" w:rsidRPr="00D969C3" w:rsidRDefault="00D969C3" w:rsidP="00D969C3">
      <w:pPr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Le même principe de fonctionnement doit être appliqué pour les </w:t>
      </w:r>
      <w:r w:rsidR="00F156EB">
        <w:rPr>
          <w:rFonts w:ascii="Arial" w:eastAsia="Arial" w:hAnsi="Arial" w:cs="Arial"/>
          <w:bCs/>
          <w:sz w:val="24"/>
          <w:szCs w:val="24"/>
        </w:rPr>
        <w:t>prestations accessoires</w:t>
      </w:r>
    </w:p>
    <w:p w14:paraId="58FFD341" w14:textId="1FA7BCE3" w:rsidR="00D969C3" w:rsidRDefault="00D969C3" w:rsidP="00F156EB">
      <w:pPr>
        <w:tabs>
          <w:tab w:val="left" w:pos="890"/>
        </w:tabs>
        <w:jc w:val="both"/>
        <w:rPr>
          <w:rFonts w:ascii="Arial" w:eastAsia="Arial" w:hAnsi="Arial" w:cs="Arial"/>
          <w:bCs/>
          <w:sz w:val="24"/>
          <w:szCs w:val="24"/>
        </w:rPr>
      </w:pPr>
    </w:p>
    <w:p w14:paraId="5F08A3C4" w14:textId="097719D7" w:rsidR="00F156EB" w:rsidRPr="002C2B50" w:rsidRDefault="00F156EB" w:rsidP="00F156EB">
      <w:pPr>
        <w:tabs>
          <w:tab w:val="left" w:pos="890"/>
        </w:tabs>
        <w:jc w:val="both"/>
        <w:rPr>
          <w:rFonts w:ascii="Arial" w:eastAsia="Arial" w:hAnsi="Arial" w:cs="Arial"/>
          <w:bCs/>
          <w:sz w:val="24"/>
          <w:szCs w:val="24"/>
        </w:rPr>
      </w:pPr>
      <w:r w:rsidRPr="00F156EB">
        <w:rPr>
          <w:rFonts w:ascii="Arial" w:eastAsia="Arial" w:hAnsi="Arial" w:cs="Arial"/>
          <w:bCs/>
          <w:sz w:val="24"/>
          <w:szCs w:val="24"/>
        </w:rPr>
        <w:t xml:space="preserve">Tout changement du taux légal de TVA en cours d'exécution </w:t>
      </w:r>
      <w:r>
        <w:rPr>
          <w:rFonts w:ascii="Arial" w:eastAsia="Arial" w:hAnsi="Arial" w:cs="Arial"/>
          <w:bCs/>
          <w:sz w:val="24"/>
          <w:szCs w:val="24"/>
        </w:rPr>
        <w:t xml:space="preserve">du marché </w:t>
      </w:r>
      <w:r w:rsidRPr="00F156EB">
        <w:rPr>
          <w:rFonts w:ascii="Arial" w:eastAsia="Arial" w:hAnsi="Arial" w:cs="Arial"/>
          <w:bCs/>
          <w:sz w:val="24"/>
          <w:szCs w:val="24"/>
        </w:rPr>
        <w:t>sera répercuté de plein droit sur les prix TTC facturés, sans qu'il soit nécessaire de conclure un avenant.</w:t>
      </w:r>
    </w:p>
    <w:p w14:paraId="19A0BB9B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4649DB10" w14:textId="77777777" w:rsidR="00DE6044" w:rsidRPr="00DE6044" w:rsidRDefault="00DE6044" w:rsidP="00DE6044">
      <w:pPr>
        <w:rPr>
          <w:rFonts w:ascii="Arial" w:eastAsia="Arial" w:hAnsi="Arial" w:cs="Arial"/>
          <w:b/>
          <w:sz w:val="24"/>
          <w:szCs w:val="24"/>
          <w:u w:val="single"/>
        </w:rPr>
      </w:pPr>
      <w:r w:rsidRPr="00DE6044">
        <w:rPr>
          <w:rFonts w:ascii="Arial" w:eastAsia="Arial" w:hAnsi="Arial" w:cs="Arial"/>
          <w:b/>
          <w:sz w:val="24"/>
          <w:szCs w:val="24"/>
          <w:u w:val="single"/>
        </w:rPr>
        <w:t>5 : Pièces constitutives du marché</w:t>
      </w:r>
    </w:p>
    <w:p w14:paraId="1A65BFAB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4C76C834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  <w:r w:rsidRPr="00DE6044">
        <w:rPr>
          <w:rFonts w:ascii="Arial" w:eastAsia="Arial" w:hAnsi="Arial" w:cs="Arial"/>
          <w:bCs/>
          <w:sz w:val="24"/>
          <w:szCs w:val="24"/>
        </w:rPr>
        <w:t>Les pièces constitutives du marché sont les suivantes :</w:t>
      </w:r>
    </w:p>
    <w:p w14:paraId="03EB5EDE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464EF43D" w14:textId="5479DC99" w:rsidR="00DE6044" w:rsidRPr="00832B04" w:rsidRDefault="00DE6044" w:rsidP="00832B04">
      <w:pPr>
        <w:pStyle w:val="Paragraphedeliste"/>
        <w:numPr>
          <w:ilvl w:val="1"/>
          <w:numId w:val="36"/>
        </w:numPr>
        <w:rPr>
          <w:rFonts w:ascii="Arial" w:eastAsia="Arial" w:hAnsi="Arial" w:cs="Arial"/>
          <w:bCs/>
          <w:sz w:val="24"/>
          <w:szCs w:val="24"/>
        </w:rPr>
      </w:pPr>
      <w:r w:rsidRPr="00832B04">
        <w:rPr>
          <w:rFonts w:ascii="Arial" w:eastAsia="Arial" w:hAnsi="Arial" w:cs="Arial"/>
          <w:bCs/>
          <w:sz w:val="24"/>
          <w:szCs w:val="24"/>
        </w:rPr>
        <w:t>– Pièces particulières</w:t>
      </w:r>
    </w:p>
    <w:p w14:paraId="769E6E8E" w14:textId="77777777" w:rsidR="00832B04" w:rsidRDefault="00DE6044" w:rsidP="00832B04">
      <w:pPr>
        <w:rPr>
          <w:rFonts w:ascii="Arial" w:eastAsia="Arial" w:hAnsi="Arial" w:cs="Arial"/>
          <w:bCs/>
          <w:sz w:val="24"/>
          <w:szCs w:val="24"/>
        </w:rPr>
      </w:pPr>
      <w:r w:rsidRPr="00DE6044">
        <w:rPr>
          <w:rFonts w:ascii="Arial" w:eastAsia="Arial" w:hAnsi="Arial" w:cs="Arial"/>
          <w:bCs/>
          <w:sz w:val="24"/>
          <w:szCs w:val="24"/>
        </w:rPr>
        <w:t>- le Cahier des Clauses Techniques Particulières (CCTP) et ses annexes,</w:t>
      </w:r>
    </w:p>
    <w:p w14:paraId="451350E3" w14:textId="1511B0D1" w:rsidR="00832B04" w:rsidRPr="00832B04" w:rsidRDefault="00832B04" w:rsidP="00832B04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- </w:t>
      </w:r>
      <w:r>
        <w:rPr>
          <w:rFonts w:ascii="Arial" w:hAnsi="Arial" w:cs="Arial"/>
          <w:iCs/>
          <w:sz w:val="24"/>
          <w:szCs w:val="24"/>
        </w:rPr>
        <w:t>l</w:t>
      </w:r>
      <w:r w:rsidRPr="00301C9D">
        <w:rPr>
          <w:rFonts w:ascii="Arial" w:hAnsi="Arial" w:cs="Arial"/>
          <w:iCs/>
          <w:sz w:val="24"/>
          <w:szCs w:val="24"/>
        </w:rPr>
        <w:t xml:space="preserve">e </w:t>
      </w:r>
      <w:r>
        <w:rPr>
          <w:rFonts w:ascii="Arial" w:hAnsi="Arial" w:cs="Arial"/>
          <w:iCs/>
          <w:sz w:val="24"/>
          <w:szCs w:val="24"/>
        </w:rPr>
        <w:t xml:space="preserve">Détail Quantitatif Estimatif (DQE) et le </w:t>
      </w:r>
      <w:r w:rsidRPr="00301C9D">
        <w:rPr>
          <w:rFonts w:ascii="Arial" w:hAnsi="Arial" w:cs="Arial"/>
          <w:iCs/>
          <w:sz w:val="24"/>
          <w:szCs w:val="24"/>
        </w:rPr>
        <w:t xml:space="preserve">Bordereau des Prix </w:t>
      </w:r>
      <w:r>
        <w:rPr>
          <w:rFonts w:ascii="Arial" w:hAnsi="Arial" w:cs="Arial"/>
          <w:iCs/>
          <w:sz w:val="24"/>
          <w:szCs w:val="24"/>
        </w:rPr>
        <w:t xml:space="preserve">Unitaires </w:t>
      </w:r>
      <w:r w:rsidRPr="00301C9D">
        <w:rPr>
          <w:rFonts w:ascii="Arial" w:hAnsi="Arial" w:cs="Arial"/>
          <w:iCs/>
          <w:sz w:val="24"/>
          <w:szCs w:val="24"/>
        </w:rPr>
        <w:t>(BP</w:t>
      </w:r>
      <w:r>
        <w:rPr>
          <w:rFonts w:ascii="Arial" w:hAnsi="Arial" w:cs="Arial"/>
          <w:iCs/>
          <w:sz w:val="24"/>
          <w:szCs w:val="24"/>
        </w:rPr>
        <w:t>U</w:t>
      </w:r>
      <w:r w:rsidRPr="00301C9D">
        <w:rPr>
          <w:rFonts w:ascii="Arial" w:hAnsi="Arial" w:cs="Arial"/>
          <w:iCs/>
          <w:sz w:val="24"/>
          <w:szCs w:val="24"/>
        </w:rPr>
        <w:t>),</w:t>
      </w:r>
    </w:p>
    <w:p w14:paraId="7A366C16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  <w:r w:rsidRPr="00DE6044">
        <w:rPr>
          <w:rFonts w:ascii="Arial" w:eastAsia="Arial" w:hAnsi="Arial" w:cs="Arial"/>
          <w:bCs/>
          <w:sz w:val="24"/>
          <w:szCs w:val="24"/>
        </w:rPr>
        <w:t>- le présent Cahier des Clauses Administratives Particulières (CCAP),</w:t>
      </w:r>
    </w:p>
    <w:p w14:paraId="14DD7C82" w14:textId="44A97D06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  <w:r w:rsidRPr="00DE6044">
        <w:rPr>
          <w:rFonts w:ascii="Arial" w:eastAsia="Arial" w:hAnsi="Arial" w:cs="Arial"/>
          <w:bCs/>
          <w:sz w:val="24"/>
          <w:szCs w:val="24"/>
        </w:rPr>
        <w:t>- le Règlement de Consultation (RC),</w:t>
      </w:r>
    </w:p>
    <w:p w14:paraId="3C3BD3E3" w14:textId="5B3F82A7" w:rsidR="00C44E14" w:rsidRPr="00903795" w:rsidRDefault="00C44E14" w:rsidP="00663883">
      <w:pPr>
        <w:jc w:val="both"/>
        <w:rPr>
          <w:rFonts w:ascii="Arial" w:eastAsia="Arial" w:hAnsi="Arial" w:cs="Arial"/>
          <w:bCs/>
          <w:color w:val="EE0000"/>
          <w:sz w:val="24"/>
          <w:szCs w:val="24"/>
        </w:rPr>
      </w:pPr>
      <w:r w:rsidRPr="00DE6044">
        <w:rPr>
          <w:rFonts w:ascii="Arial" w:eastAsia="Arial" w:hAnsi="Arial" w:cs="Arial"/>
          <w:bCs/>
          <w:sz w:val="24"/>
          <w:szCs w:val="24"/>
        </w:rPr>
        <w:t xml:space="preserve">- </w:t>
      </w:r>
      <w:r w:rsidRPr="00832B04">
        <w:rPr>
          <w:rFonts w:ascii="Arial" w:eastAsia="Arial" w:hAnsi="Arial" w:cs="Arial"/>
          <w:bCs/>
          <w:color w:val="EE0000"/>
          <w:sz w:val="24"/>
          <w:szCs w:val="24"/>
        </w:rPr>
        <w:t xml:space="preserve">le Mémoire technique du titulaire. </w:t>
      </w:r>
      <w:r w:rsidRPr="00903795">
        <w:rPr>
          <w:rFonts w:ascii="Arial" w:eastAsia="Arial" w:hAnsi="Arial" w:cs="Arial"/>
          <w:bCs/>
          <w:color w:val="EE0000"/>
          <w:sz w:val="24"/>
          <w:szCs w:val="24"/>
        </w:rPr>
        <w:t xml:space="preserve">Explication des </w:t>
      </w:r>
      <w:r w:rsidRPr="00903795">
        <w:rPr>
          <w:rFonts w:ascii="Arial" w:hAnsi="Arial" w:cs="Arial"/>
          <w:iCs/>
          <w:color w:val="EE0000"/>
          <w:sz w:val="24"/>
          <w:szCs w:val="24"/>
        </w:rPr>
        <w:t>facilités administrative de communication et de traitement des prises de carburant, ainsi que le dispositif de prise de carburant (badge, code...</w:t>
      </w:r>
      <w:r w:rsidR="00903795" w:rsidRPr="00903795">
        <w:rPr>
          <w:rFonts w:ascii="Arial" w:hAnsi="Arial" w:cs="Arial"/>
          <w:iCs/>
          <w:color w:val="EE0000"/>
          <w:sz w:val="24"/>
          <w:szCs w:val="24"/>
        </w:rPr>
        <w:t>)</w:t>
      </w:r>
    </w:p>
    <w:p w14:paraId="0FFE4C17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47C72A04" w14:textId="77777777" w:rsidR="002A6B37" w:rsidRDefault="002A6B37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2B18483E" w14:textId="77777777" w:rsidR="002A6B37" w:rsidRDefault="002A6B37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36070559" w14:textId="77777777" w:rsidR="002A6B37" w:rsidRDefault="002A6B37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2947450D" w14:textId="77777777" w:rsidR="002A6B37" w:rsidRDefault="002A6B37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29B9BF10" w14:textId="2E30C01E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  <w:r w:rsidRPr="00DE6044">
        <w:rPr>
          <w:rFonts w:ascii="Arial" w:eastAsia="Arial" w:hAnsi="Arial" w:cs="Arial"/>
          <w:bCs/>
          <w:sz w:val="24"/>
          <w:szCs w:val="24"/>
        </w:rPr>
        <w:t>5.2 – Pièce générale</w:t>
      </w:r>
    </w:p>
    <w:p w14:paraId="55E37ED6" w14:textId="77777777" w:rsidR="00DE6044" w:rsidRPr="00DE6044" w:rsidRDefault="00DE6044" w:rsidP="00DE6044">
      <w:pPr>
        <w:jc w:val="both"/>
        <w:rPr>
          <w:rFonts w:ascii="Arial" w:eastAsia="Arial" w:hAnsi="Arial" w:cs="Arial"/>
          <w:bCs/>
          <w:sz w:val="24"/>
          <w:szCs w:val="24"/>
        </w:rPr>
      </w:pPr>
      <w:r w:rsidRPr="00DE6044">
        <w:rPr>
          <w:rFonts w:ascii="Arial" w:eastAsia="Arial" w:hAnsi="Arial" w:cs="Arial"/>
          <w:bCs/>
          <w:sz w:val="24"/>
          <w:szCs w:val="24"/>
        </w:rPr>
        <w:t>- le Cahier des Clauses Administratives Générales de Fournitures Courantes et de Service (C.C.A.G.F.C.S.) approuvé par arrêté du 30 mars 2021, applicable à la présente consultation et non joint car réputé connu des parties.</w:t>
      </w:r>
    </w:p>
    <w:p w14:paraId="1385B029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0AC3D543" w14:textId="77777777" w:rsidR="00DE6044" w:rsidRPr="00DE6044" w:rsidRDefault="00DE6044" w:rsidP="00DE6044">
      <w:pPr>
        <w:rPr>
          <w:rFonts w:ascii="Arial" w:eastAsia="Arial" w:hAnsi="Arial" w:cs="Arial"/>
          <w:b/>
          <w:sz w:val="24"/>
          <w:szCs w:val="24"/>
          <w:u w:val="single"/>
        </w:rPr>
      </w:pPr>
      <w:r w:rsidRPr="00DE6044">
        <w:rPr>
          <w:rFonts w:ascii="Arial" w:eastAsia="Arial" w:hAnsi="Arial" w:cs="Arial"/>
          <w:b/>
          <w:sz w:val="24"/>
          <w:szCs w:val="24"/>
          <w:u w:val="single"/>
        </w:rPr>
        <w:t>6 : Délai de commande et lieux de livraison</w:t>
      </w:r>
    </w:p>
    <w:p w14:paraId="15D91FF1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4B0AE417" w14:textId="18C499E1" w:rsidR="00DE6044" w:rsidRPr="00DE6044" w:rsidRDefault="00DF57B6" w:rsidP="00DF57B6">
      <w:pPr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Sans objet</w:t>
      </w:r>
    </w:p>
    <w:p w14:paraId="7BDD1CF8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6CAD5565" w14:textId="77777777" w:rsidR="00DE6044" w:rsidRPr="00DE6044" w:rsidRDefault="00DE6044" w:rsidP="00DE6044">
      <w:pPr>
        <w:rPr>
          <w:rFonts w:ascii="Arial" w:eastAsia="Arial" w:hAnsi="Arial" w:cs="Arial"/>
          <w:b/>
          <w:sz w:val="24"/>
          <w:szCs w:val="24"/>
          <w:u w:val="single"/>
        </w:rPr>
      </w:pPr>
      <w:r w:rsidRPr="00DE6044">
        <w:rPr>
          <w:rFonts w:ascii="Arial" w:eastAsia="Arial" w:hAnsi="Arial" w:cs="Arial"/>
          <w:b/>
          <w:sz w:val="24"/>
          <w:szCs w:val="24"/>
          <w:u w:val="single"/>
        </w:rPr>
        <w:t>7 : Conditions de réception</w:t>
      </w:r>
    </w:p>
    <w:p w14:paraId="50B1F4E8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560D53CD" w14:textId="383F4654" w:rsidR="00DE6044" w:rsidRPr="00DE6044" w:rsidRDefault="00DF57B6" w:rsidP="00DE6044">
      <w:pPr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Sans objet</w:t>
      </w:r>
    </w:p>
    <w:p w14:paraId="5854D269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4918F869" w14:textId="77777777" w:rsidR="00DE6044" w:rsidRPr="00DE6044" w:rsidRDefault="00DE6044" w:rsidP="00DE6044">
      <w:pPr>
        <w:rPr>
          <w:rFonts w:ascii="Arial" w:eastAsia="Arial" w:hAnsi="Arial" w:cs="Arial"/>
          <w:b/>
          <w:sz w:val="24"/>
          <w:szCs w:val="24"/>
          <w:u w:val="single"/>
        </w:rPr>
      </w:pPr>
      <w:r w:rsidRPr="00DE6044">
        <w:rPr>
          <w:rFonts w:ascii="Arial" w:eastAsia="Arial" w:hAnsi="Arial" w:cs="Arial"/>
          <w:b/>
          <w:sz w:val="24"/>
          <w:szCs w:val="24"/>
          <w:u w:val="single"/>
        </w:rPr>
        <w:t>8 : Paiement</w:t>
      </w:r>
    </w:p>
    <w:p w14:paraId="5DFEAE0F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0E684E18" w14:textId="6A40FA40" w:rsidR="00DE6044" w:rsidRPr="00DE6044" w:rsidRDefault="00DE6044" w:rsidP="00DE6044">
      <w:pPr>
        <w:jc w:val="both"/>
        <w:rPr>
          <w:rFonts w:ascii="Arial" w:eastAsia="Arial" w:hAnsi="Arial" w:cs="Arial"/>
          <w:bCs/>
          <w:sz w:val="24"/>
          <w:szCs w:val="24"/>
        </w:rPr>
      </w:pPr>
      <w:r w:rsidRPr="00DE6044">
        <w:rPr>
          <w:rFonts w:ascii="Arial" w:eastAsia="Arial" w:hAnsi="Arial" w:cs="Arial"/>
          <w:bCs/>
          <w:sz w:val="24"/>
          <w:szCs w:val="24"/>
        </w:rPr>
        <w:t>Le paiement s’effectuera conformément à la législation en vigueur. Le délai de paiement courra dès lors que l</w:t>
      </w:r>
      <w:r w:rsidR="00DF57B6">
        <w:rPr>
          <w:rFonts w:ascii="Arial" w:eastAsia="Arial" w:hAnsi="Arial" w:cs="Arial"/>
          <w:bCs/>
          <w:sz w:val="24"/>
          <w:szCs w:val="24"/>
        </w:rPr>
        <w:t>e dépôt de l</w:t>
      </w:r>
      <w:r w:rsidRPr="00DE6044">
        <w:rPr>
          <w:rFonts w:ascii="Arial" w:eastAsia="Arial" w:hAnsi="Arial" w:cs="Arial"/>
          <w:bCs/>
          <w:sz w:val="24"/>
          <w:szCs w:val="24"/>
        </w:rPr>
        <w:t xml:space="preserve">a </w:t>
      </w:r>
      <w:r w:rsidR="00DF57B6">
        <w:rPr>
          <w:rFonts w:ascii="Arial" w:eastAsia="Arial" w:hAnsi="Arial" w:cs="Arial"/>
          <w:bCs/>
          <w:sz w:val="24"/>
          <w:szCs w:val="24"/>
        </w:rPr>
        <w:t>facture</w:t>
      </w:r>
      <w:r w:rsidRPr="00DE6044">
        <w:rPr>
          <w:rFonts w:ascii="Arial" w:eastAsia="Arial" w:hAnsi="Arial" w:cs="Arial"/>
          <w:bCs/>
          <w:sz w:val="24"/>
          <w:szCs w:val="24"/>
        </w:rPr>
        <w:t xml:space="preserve"> est </w:t>
      </w:r>
      <w:r w:rsidR="00DF57B6" w:rsidRPr="00DE6044">
        <w:rPr>
          <w:rFonts w:ascii="Arial" w:eastAsia="Arial" w:hAnsi="Arial" w:cs="Arial"/>
          <w:bCs/>
          <w:sz w:val="24"/>
          <w:szCs w:val="24"/>
        </w:rPr>
        <w:t>constaté</w:t>
      </w:r>
      <w:r w:rsidR="00DF57B6">
        <w:rPr>
          <w:rFonts w:ascii="Arial" w:eastAsia="Arial" w:hAnsi="Arial" w:cs="Arial"/>
          <w:bCs/>
          <w:sz w:val="24"/>
          <w:szCs w:val="24"/>
        </w:rPr>
        <w:t xml:space="preserve"> sur notre site </w:t>
      </w:r>
      <w:hyperlink r:id="rId8" w:history="1">
        <w:r w:rsidR="00DF57B6" w:rsidRPr="0053324C">
          <w:rPr>
            <w:rStyle w:val="Lienhypertexte"/>
            <w:rFonts w:ascii="Arial" w:eastAsia="Arial" w:hAnsi="Arial" w:cs="Arial"/>
            <w:bCs/>
            <w:sz w:val="24"/>
            <w:szCs w:val="24"/>
          </w:rPr>
          <w:t>facture@mobilitesbfc.fr</w:t>
        </w:r>
      </w:hyperlink>
      <w:r w:rsidR="00DF57B6">
        <w:rPr>
          <w:rFonts w:ascii="Arial" w:eastAsia="Arial" w:hAnsi="Arial" w:cs="Arial"/>
          <w:bCs/>
          <w:sz w:val="24"/>
          <w:szCs w:val="24"/>
        </w:rPr>
        <w:t xml:space="preserve"> </w:t>
      </w:r>
    </w:p>
    <w:p w14:paraId="52889DA0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5D0815ED" w14:textId="77777777" w:rsidR="00C44E14" w:rsidRDefault="00C44E14" w:rsidP="00DE6044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14:paraId="5E13D1B9" w14:textId="3E40F51C" w:rsidR="00DE6044" w:rsidRPr="00DE6044" w:rsidRDefault="00DE6044" w:rsidP="00DE6044">
      <w:pPr>
        <w:rPr>
          <w:rFonts w:ascii="Arial" w:eastAsia="Arial" w:hAnsi="Arial" w:cs="Arial"/>
          <w:b/>
          <w:sz w:val="24"/>
          <w:szCs w:val="24"/>
          <w:u w:val="single"/>
        </w:rPr>
      </w:pPr>
      <w:r w:rsidRPr="00DE6044">
        <w:rPr>
          <w:rFonts w:ascii="Arial" w:eastAsia="Arial" w:hAnsi="Arial" w:cs="Arial"/>
          <w:b/>
          <w:sz w:val="24"/>
          <w:szCs w:val="24"/>
          <w:u w:val="single"/>
        </w:rPr>
        <w:t>9 : Pénalités de retard</w:t>
      </w:r>
    </w:p>
    <w:p w14:paraId="396194CD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760F8602" w14:textId="48CB5FA1" w:rsidR="00DE6044" w:rsidRDefault="00F156EB" w:rsidP="00903795">
      <w:pPr>
        <w:jc w:val="both"/>
        <w:rPr>
          <w:rFonts w:ascii="Arial" w:eastAsia="Arial" w:hAnsi="Arial" w:cs="Arial"/>
          <w:bCs/>
          <w:sz w:val="24"/>
          <w:szCs w:val="24"/>
        </w:rPr>
      </w:pPr>
      <w:r w:rsidRPr="00F156EB">
        <w:rPr>
          <w:rFonts w:ascii="Arial" w:eastAsia="Arial" w:hAnsi="Arial" w:cs="Arial"/>
          <w:bCs/>
          <w:sz w:val="24"/>
          <w:szCs w:val="24"/>
        </w:rPr>
        <w:t>En cas de manquement du titulaire à ses obligations contractuelles, l’acheteur applique les pénalités définies ci-après, conformément aux stipulations du CCAG Fournitures Courantes et Services (arrêté du 30 mars 2021)</w:t>
      </w:r>
    </w:p>
    <w:p w14:paraId="20302B50" w14:textId="77777777" w:rsidR="00F156EB" w:rsidRDefault="00F156EB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4372B35C" w14:textId="67678236" w:rsidR="00F156EB" w:rsidRPr="00DE6044" w:rsidRDefault="00F156EB" w:rsidP="00F156EB">
      <w:pPr>
        <w:rPr>
          <w:rFonts w:ascii="Arial" w:eastAsia="Arial" w:hAnsi="Arial" w:cs="Arial"/>
          <w:b/>
          <w:sz w:val="24"/>
          <w:szCs w:val="24"/>
          <w:u w:val="single"/>
        </w:rPr>
      </w:pPr>
      <w:r w:rsidRPr="00DE6044">
        <w:rPr>
          <w:rFonts w:ascii="Arial" w:eastAsia="Arial" w:hAnsi="Arial" w:cs="Arial"/>
          <w:b/>
          <w:sz w:val="24"/>
          <w:szCs w:val="24"/>
          <w:u w:val="single"/>
        </w:rPr>
        <w:t>1</w:t>
      </w:r>
      <w:r>
        <w:rPr>
          <w:rFonts w:ascii="Arial" w:eastAsia="Arial" w:hAnsi="Arial" w:cs="Arial"/>
          <w:b/>
          <w:sz w:val="24"/>
          <w:szCs w:val="24"/>
          <w:u w:val="single"/>
        </w:rPr>
        <w:t>1</w:t>
      </w:r>
      <w:r w:rsidRPr="00DE6044">
        <w:rPr>
          <w:rFonts w:ascii="Arial" w:eastAsia="Arial" w:hAnsi="Arial" w:cs="Arial"/>
          <w:b/>
          <w:sz w:val="24"/>
          <w:szCs w:val="24"/>
          <w:u w:val="single"/>
        </w:rPr>
        <w:t xml:space="preserve"> : </w:t>
      </w:r>
      <w:r>
        <w:rPr>
          <w:rFonts w:ascii="Arial" w:eastAsia="Arial" w:hAnsi="Arial" w:cs="Arial"/>
          <w:b/>
          <w:sz w:val="24"/>
          <w:szCs w:val="24"/>
          <w:u w:val="single"/>
        </w:rPr>
        <w:t>Confidentialité</w:t>
      </w:r>
    </w:p>
    <w:p w14:paraId="0BBE0549" w14:textId="77777777" w:rsidR="00F156EB" w:rsidRDefault="00F156EB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22B961FA" w14:textId="22B8849F" w:rsidR="00F156EB" w:rsidRPr="00F156EB" w:rsidRDefault="00F156EB" w:rsidP="00F156EB">
      <w:pPr>
        <w:jc w:val="both"/>
        <w:rPr>
          <w:rFonts w:ascii="Arial" w:eastAsia="Arial" w:hAnsi="Arial" w:cs="Arial"/>
          <w:bCs/>
          <w:sz w:val="24"/>
          <w:szCs w:val="24"/>
        </w:rPr>
      </w:pPr>
      <w:r w:rsidRPr="00F156EB">
        <w:rPr>
          <w:rFonts w:ascii="Arial" w:eastAsia="Arial" w:hAnsi="Arial" w:cs="Arial"/>
          <w:bCs/>
          <w:sz w:val="24"/>
          <w:szCs w:val="24"/>
        </w:rPr>
        <w:t xml:space="preserve">Le titulaire s’engage à ne pas divulguer les documents ou les renseignements communiqués par </w:t>
      </w:r>
      <w:r>
        <w:rPr>
          <w:rFonts w:ascii="Arial" w:eastAsia="Arial" w:hAnsi="Arial" w:cs="Arial"/>
          <w:bCs/>
          <w:sz w:val="24"/>
          <w:szCs w:val="24"/>
        </w:rPr>
        <w:t xml:space="preserve">MBFC </w:t>
      </w:r>
      <w:r w:rsidRPr="00F156EB">
        <w:rPr>
          <w:rFonts w:ascii="Arial" w:eastAsia="Arial" w:hAnsi="Arial" w:cs="Arial"/>
          <w:bCs/>
          <w:sz w:val="24"/>
          <w:szCs w:val="24"/>
        </w:rPr>
        <w:t xml:space="preserve">à l’occasion du présent marché et à faire respecter cette obligation par ses collaborateurs ainsi que, le cas échéant, pour les cotraitants et sous-traitants. </w:t>
      </w:r>
    </w:p>
    <w:p w14:paraId="3CF08831" w14:textId="77777777" w:rsidR="00F156EB" w:rsidRPr="00F156EB" w:rsidRDefault="00F156EB" w:rsidP="00F156EB">
      <w:pPr>
        <w:jc w:val="both"/>
        <w:rPr>
          <w:rFonts w:ascii="Arial" w:eastAsia="Arial" w:hAnsi="Arial" w:cs="Arial"/>
          <w:bCs/>
          <w:sz w:val="24"/>
          <w:szCs w:val="24"/>
        </w:rPr>
      </w:pPr>
      <w:r w:rsidRPr="00F156EB">
        <w:rPr>
          <w:rFonts w:ascii="Arial" w:eastAsia="Arial" w:hAnsi="Arial" w:cs="Arial"/>
          <w:bCs/>
          <w:sz w:val="24"/>
          <w:szCs w:val="24"/>
        </w:rPr>
        <w:t xml:space="preserve">Le prestataire est tenu au secret professionnel et à l'obligation de discrétion pour tout ce qui concerne les faits, informations, études et décisions dont il aurait connaissance au cours de l'exécution du présent marché. </w:t>
      </w:r>
    </w:p>
    <w:p w14:paraId="32E6A069" w14:textId="683E124B" w:rsidR="00F156EB" w:rsidRDefault="00F156EB" w:rsidP="00F156EB">
      <w:pPr>
        <w:jc w:val="both"/>
        <w:rPr>
          <w:rFonts w:ascii="Arial" w:eastAsia="Arial" w:hAnsi="Arial" w:cs="Arial"/>
          <w:bCs/>
          <w:sz w:val="24"/>
          <w:szCs w:val="24"/>
        </w:rPr>
      </w:pPr>
      <w:r w:rsidRPr="00F156EB">
        <w:rPr>
          <w:rFonts w:ascii="Arial" w:eastAsia="Arial" w:hAnsi="Arial" w:cs="Arial"/>
          <w:bCs/>
          <w:sz w:val="24"/>
          <w:szCs w:val="24"/>
        </w:rPr>
        <w:t xml:space="preserve">Il s'interdit notamment toute communication écrite ou verbale sur ces sujets et toute remise de documents à des tiers, sans l'accord préalable de </w:t>
      </w:r>
      <w:r>
        <w:rPr>
          <w:rFonts w:ascii="Arial" w:eastAsia="Arial" w:hAnsi="Arial" w:cs="Arial"/>
          <w:bCs/>
          <w:sz w:val="24"/>
          <w:szCs w:val="24"/>
        </w:rPr>
        <w:t>MBFC.</w:t>
      </w:r>
    </w:p>
    <w:p w14:paraId="2C0E5B0E" w14:textId="77777777" w:rsidR="00F156EB" w:rsidRPr="00DE6044" w:rsidRDefault="00F156EB" w:rsidP="00F156EB">
      <w:pPr>
        <w:jc w:val="both"/>
        <w:rPr>
          <w:rFonts w:ascii="Arial" w:eastAsia="Arial" w:hAnsi="Arial" w:cs="Arial"/>
          <w:bCs/>
          <w:sz w:val="24"/>
          <w:szCs w:val="24"/>
        </w:rPr>
      </w:pPr>
    </w:p>
    <w:p w14:paraId="4C94E426" w14:textId="4E818F3C" w:rsidR="00DE6044" w:rsidRPr="00DE6044" w:rsidRDefault="00DE6044" w:rsidP="00DE6044">
      <w:pPr>
        <w:rPr>
          <w:rFonts w:ascii="Arial" w:eastAsia="Arial" w:hAnsi="Arial" w:cs="Arial"/>
          <w:b/>
          <w:sz w:val="24"/>
          <w:szCs w:val="24"/>
          <w:u w:val="single"/>
        </w:rPr>
      </w:pPr>
      <w:r w:rsidRPr="00DE6044">
        <w:rPr>
          <w:rFonts w:ascii="Arial" w:eastAsia="Arial" w:hAnsi="Arial" w:cs="Arial"/>
          <w:b/>
          <w:sz w:val="24"/>
          <w:szCs w:val="24"/>
          <w:u w:val="single"/>
        </w:rPr>
        <w:t>1</w:t>
      </w:r>
      <w:r w:rsidR="00F156EB">
        <w:rPr>
          <w:rFonts w:ascii="Arial" w:eastAsia="Arial" w:hAnsi="Arial" w:cs="Arial"/>
          <w:b/>
          <w:sz w:val="24"/>
          <w:szCs w:val="24"/>
          <w:u w:val="single"/>
        </w:rPr>
        <w:t>1</w:t>
      </w:r>
      <w:r w:rsidRPr="00DE6044">
        <w:rPr>
          <w:rFonts w:ascii="Arial" w:eastAsia="Arial" w:hAnsi="Arial" w:cs="Arial"/>
          <w:b/>
          <w:sz w:val="24"/>
          <w:szCs w:val="24"/>
          <w:u w:val="single"/>
        </w:rPr>
        <w:t> : Monnaie - Langue</w:t>
      </w:r>
    </w:p>
    <w:p w14:paraId="07017587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5E0668D9" w14:textId="77777777" w:rsidR="00DE6044" w:rsidRPr="00DE6044" w:rsidRDefault="00DE6044" w:rsidP="00DE6044">
      <w:pPr>
        <w:jc w:val="both"/>
        <w:rPr>
          <w:rFonts w:ascii="Arial" w:eastAsia="Arial" w:hAnsi="Arial" w:cs="Arial"/>
          <w:bCs/>
          <w:sz w:val="24"/>
          <w:szCs w:val="24"/>
        </w:rPr>
      </w:pPr>
      <w:r w:rsidRPr="00DE6044">
        <w:rPr>
          <w:rFonts w:ascii="Arial" w:eastAsia="Arial" w:hAnsi="Arial" w:cs="Arial"/>
          <w:bCs/>
          <w:sz w:val="24"/>
          <w:szCs w:val="24"/>
        </w:rPr>
        <w:t>L’unité monétaire retenue est l’euro.</w:t>
      </w:r>
    </w:p>
    <w:p w14:paraId="36F13E80" w14:textId="77777777" w:rsidR="00DE6044" w:rsidRPr="00DE6044" w:rsidRDefault="00DE6044" w:rsidP="00DE6044">
      <w:pPr>
        <w:jc w:val="both"/>
        <w:rPr>
          <w:rFonts w:ascii="Arial" w:eastAsia="Arial" w:hAnsi="Arial" w:cs="Arial"/>
          <w:bCs/>
          <w:sz w:val="24"/>
          <w:szCs w:val="24"/>
        </w:rPr>
      </w:pPr>
      <w:r w:rsidRPr="00DE6044">
        <w:rPr>
          <w:rFonts w:ascii="Arial" w:eastAsia="Arial" w:hAnsi="Arial" w:cs="Arial"/>
          <w:bCs/>
          <w:sz w:val="24"/>
          <w:szCs w:val="24"/>
        </w:rPr>
        <w:t>Tous les documents composant le marché et les notices techniques doivent être rédigés en langue française.</w:t>
      </w:r>
    </w:p>
    <w:p w14:paraId="34846F27" w14:textId="77777777" w:rsidR="00DE6044" w:rsidRPr="00DE6044" w:rsidRDefault="00DE6044" w:rsidP="00DE6044">
      <w:pPr>
        <w:rPr>
          <w:rFonts w:ascii="Arial" w:eastAsia="Arial" w:hAnsi="Arial" w:cs="Arial"/>
          <w:bCs/>
          <w:sz w:val="24"/>
          <w:szCs w:val="24"/>
        </w:rPr>
      </w:pPr>
    </w:p>
    <w:p w14:paraId="17B1061F" w14:textId="77777777" w:rsidR="00F156EB" w:rsidRDefault="00F156EB" w:rsidP="00F156EB">
      <w:pPr>
        <w:rPr>
          <w:rFonts w:ascii="Arial" w:eastAsia="Arial" w:hAnsi="Arial" w:cs="Arial"/>
          <w:bCs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156EB" w14:paraId="70594846" w14:textId="77777777" w:rsidTr="005778A4">
        <w:tc>
          <w:tcPr>
            <w:tcW w:w="3485" w:type="dxa"/>
          </w:tcPr>
          <w:p w14:paraId="7D4487EF" w14:textId="77777777" w:rsidR="00F156EB" w:rsidRDefault="00F156EB" w:rsidP="005778A4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auto"/>
            </w:tcBorders>
          </w:tcPr>
          <w:p w14:paraId="491FD043" w14:textId="77777777" w:rsidR="00F156EB" w:rsidRDefault="00F156EB" w:rsidP="005778A4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14:paraId="64857EAB" w14:textId="77777777" w:rsidR="00F156EB" w:rsidRDefault="00F156EB" w:rsidP="005778A4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</w:tbl>
    <w:p w14:paraId="2C36A3AF" w14:textId="77777777" w:rsidR="00F156EB" w:rsidRPr="00452F07" w:rsidRDefault="00F156EB" w:rsidP="00F156EB">
      <w:pPr>
        <w:rPr>
          <w:rFonts w:ascii="Arial" w:eastAsia="Arial" w:hAnsi="Arial" w:cs="Arial"/>
          <w:bCs/>
          <w:sz w:val="24"/>
          <w:szCs w:val="24"/>
        </w:rPr>
      </w:pPr>
    </w:p>
    <w:p w14:paraId="7A580D3C" w14:textId="7AD4BE0F" w:rsidR="00C25957" w:rsidRPr="00DE6044" w:rsidRDefault="00C25957" w:rsidP="00DE6044">
      <w:pPr>
        <w:rPr>
          <w:rFonts w:ascii="Arial" w:hAnsi="Arial" w:cs="Arial"/>
          <w:bCs/>
          <w:iCs/>
          <w:sz w:val="24"/>
          <w:szCs w:val="24"/>
        </w:rPr>
      </w:pPr>
    </w:p>
    <w:sectPr w:rsidR="00C25957" w:rsidRPr="00DE6044" w:rsidSect="003344B4">
      <w:headerReference w:type="default" r:id="rId9"/>
      <w:headerReference w:type="first" r:id="rId10"/>
      <w:pgSz w:w="11906" w:h="16838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1AE7E" w14:textId="77777777" w:rsidR="00DA1191" w:rsidRDefault="00DA1191">
      <w:r>
        <w:separator/>
      </w:r>
    </w:p>
  </w:endnote>
  <w:endnote w:type="continuationSeparator" w:id="0">
    <w:p w14:paraId="2F1F91CB" w14:textId="77777777" w:rsidR="00DA1191" w:rsidRDefault="00DA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B431D" w14:textId="77777777" w:rsidR="00DA1191" w:rsidRDefault="00DA1191">
      <w:r>
        <w:separator/>
      </w:r>
    </w:p>
  </w:footnote>
  <w:footnote w:type="continuationSeparator" w:id="0">
    <w:p w14:paraId="10B84B66" w14:textId="77777777" w:rsidR="00DA1191" w:rsidRDefault="00DA1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436859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7E9E6874" w14:textId="2225AA21" w:rsidR="00E447FB" w:rsidRPr="00E447FB" w:rsidRDefault="00DE6044" w:rsidP="009F7325">
        <w:pPr>
          <w:pStyle w:val="En-tte"/>
          <w:rPr>
            <w:rFonts w:ascii="Arial" w:hAnsi="Arial" w:cs="Arial"/>
          </w:rPr>
        </w:pPr>
        <w:r>
          <w:rPr>
            <w:rFonts w:ascii="Arial" w:hAnsi="Arial" w:cs="Arial"/>
          </w:rPr>
          <w:t>CCAP</w:t>
        </w:r>
        <w:r w:rsidR="00DC7E36">
          <w:rPr>
            <w:rFonts w:ascii="Arial" w:hAnsi="Arial" w:cs="Arial"/>
          </w:rPr>
          <w:t xml:space="preserve"> - MBFC – </w:t>
        </w:r>
        <w:r w:rsidR="000740A9">
          <w:rPr>
            <w:rFonts w:ascii="Arial" w:hAnsi="Arial" w:cs="Arial"/>
          </w:rPr>
          <w:t>Cartes accréditives</w:t>
        </w:r>
        <w:r w:rsidR="00DC7E36">
          <w:rPr>
            <w:rFonts w:ascii="Arial" w:hAnsi="Arial" w:cs="Arial"/>
          </w:rPr>
          <w:t xml:space="preserve"> – 2026 – 2030 + 2                                                                                                </w:t>
        </w:r>
        <w:r w:rsidR="00DC7E36" w:rsidRPr="00E447FB">
          <w:rPr>
            <w:rFonts w:ascii="Arial" w:hAnsi="Arial" w:cs="Arial"/>
          </w:rPr>
          <w:t xml:space="preserve"> </w:t>
        </w:r>
        <w:r w:rsidR="00E447FB" w:rsidRPr="00E447FB">
          <w:rPr>
            <w:rFonts w:ascii="Arial" w:hAnsi="Arial" w:cs="Arial"/>
          </w:rPr>
          <w:fldChar w:fldCharType="begin"/>
        </w:r>
        <w:r w:rsidR="00E447FB" w:rsidRPr="00E447FB">
          <w:rPr>
            <w:rFonts w:ascii="Arial" w:hAnsi="Arial" w:cs="Arial"/>
          </w:rPr>
          <w:instrText>PAGE   \* MERGEFORMAT</w:instrText>
        </w:r>
        <w:r w:rsidR="00E447FB" w:rsidRPr="00E447FB">
          <w:rPr>
            <w:rFonts w:ascii="Arial" w:hAnsi="Arial" w:cs="Arial"/>
          </w:rPr>
          <w:fldChar w:fldCharType="separate"/>
        </w:r>
        <w:r w:rsidR="00E447FB" w:rsidRPr="00E447FB">
          <w:rPr>
            <w:rFonts w:ascii="Arial" w:hAnsi="Arial" w:cs="Arial"/>
          </w:rPr>
          <w:t>2</w:t>
        </w:r>
        <w:r w:rsidR="00E447FB" w:rsidRPr="00E447FB">
          <w:rPr>
            <w:rFonts w:ascii="Arial" w:hAnsi="Arial" w:cs="Arial"/>
          </w:rPr>
          <w:fldChar w:fldCharType="end"/>
        </w:r>
      </w:p>
    </w:sdtContent>
  </w:sdt>
  <w:p w14:paraId="0F639B0F" w14:textId="77777777" w:rsidR="00B220B9" w:rsidRPr="00B220B9" w:rsidRDefault="00B220B9">
    <w:pPr>
      <w:rPr>
        <w:rFonts w:ascii="Arial" w:hAnsi="Arial" w:cs="Arial"/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A2A8" w14:textId="11585995" w:rsidR="00FD1BDC" w:rsidRDefault="00FD1BDC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715484" wp14:editId="67C405F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97864" cy="1688592"/>
          <wp:effectExtent l="0" t="0" r="2540" b="6985"/>
          <wp:wrapNone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7864" cy="16885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1A263E0"/>
    <w:lvl w:ilvl="0">
      <w:numFmt w:val="bullet"/>
      <w:lvlText w:val="*"/>
      <w:lvlJc w:val="left"/>
    </w:lvl>
  </w:abstractNum>
  <w:abstractNum w:abstractNumId="1" w15:restartNumberingAfterBreak="0">
    <w:nsid w:val="0176437D"/>
    <w:multiLevelType w:val="hybridMultilevel"/>
    <w:tmpl w:val="EC7AB086"/>
    <w:lvl w:ilvl="0" w:tplc="7722D6EE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BFF5D04"/>
    <w:multiLevelType w:val="hybridMultilevel"/>
    <w:tmpl w:val="1D7A2494"/>
    <w:lvl w:ilvl="0" w:tplc="835E0DA6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10053084"/>
    <w:multiLevelType w:val="hybridMultilevel"/>
    <w:tmpl w:val="FFFFFFFF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239C7"/>
    <w:multiLevelType w:val="hybridMultilevel"/>
    <w:tmpl w:val="DFF6713E"/>
    <w:lvl w:ilvl="0" w:tplc="48E29064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012086"/>
    <w:multiLevelType w:val="multilevel"/>
    <w:tmpl w:val="DF1A6D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201ECA"/>
    <w:multiLevelType w:val="hybridMultilevel"/>
    <w:tmpl w:val="287C787C"/>
    <w:lvl w:ilvl="0" w:tplc="3BC454C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0515"/>
    <w:multiLevelType w:val="hybridMultilevel"/>
    <w:tmpl w:val="FFFFFFFF"/>
    <w:lvl w:ilvl="0" w:tplc="142C2EFE">
      <w:start w:val="6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F42D4"/>
    <w:multiLevelType w:val="singleLevel"/>
    <w:tmpl w:val="0900A242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abstractNum w:abstractNumId="9" w15:restartNumberingAfterBreak="0">
    <w:nsid w:val="253234A7"/>
    <w:multiLevelType w:val="multilevel"/>
    <w:tmpl w:val="587293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0" w15:restartNumberingAfterBreak="0">
    <w:nsid w:val="2D2F18E6"/>
    <w:multiLevelType w:val="hybridMultilevel"/>
    <w:tmpl w:val="FFFFFFFF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25C89"/>
    <w:multiLevelType w:val="hybridMultilevel"/>
    <w:tmpl w:val="FFFFFFFF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20C4A"/>
    <w:multiLevelType w:val="singleLevel"/>
    <w:tmpl w:val="53E03AD8"/>
    <w:lvl w:ilvl="0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3" w15:restartNumberingAfterBreak="0">
    <w:nsid w:val="3AA4764C"/>
    <w:multiLevelType w:val="hybridMultilevel"/>
    <w:tmpl w:val="B0CC218E"/>
    <w:lvl w:ilvl="0" w:tplc="69D20D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400A7"/>
    <w:multiLevelType w:val="hybridMultilevel"/>
    <w:tmpl w:val="FFFFFFFF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D1286"/>
    <w:multiLevelType w:val="hybridMultilevel"/>
    <w:tmpl w:val="7DD26EA8"/>
    <w:lvl w:ilvl="0" w:tplc="864EF248">
      <w:start w:val="18"/>
      <w:numFmt w:val="bullet"/>
      <w:lvlText w:val=""/>
      <w:lvlJc w:val="left"/>
      <w:pPr>
        <w:tabs>
          <w:tab w:val="num" w:pos="1941"/>
        </w:tabs>
        <w:ind w:left="1941" w:hanging="525"/>
      </w:pPr>
      <w:rPr>
        <w:rFonts w:ascii="Wingdings" w:eastAsia="Times New Roman" w:hAnsi="Wingdings" w:cs="Times New Roman" w:hint="default"/>
        <w:b w:val="0"/>
        <w:sz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86055B7"/>
    <w:multiLevelType w:val="hybridMultilevel"/>
    <w:tmpl w:val="DB90E75C"/>
    <w:lvl w:ilvl="0" w:tplc="D8F83D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BA0207"/>
    <w:multiLevelType w:val="hybridMultilevel"/>
    <w:tmpl w:val="9D5E8F5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411F6"/>
    <w:multiLevelType w:val="hybridMultilevel"/>
    <w:tmpl w:val="5F8E2AFA"/>
    <w:lvl w:ilvl="0" w:tplc="AC52797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302B4"/>
    <w:multiLevelType w:val="hybridMultilevel"/>
    <w:tmpl w:val="2AD20DC8"/>
    <w:lvl w:ilvl="0" w:tplc="E75E95D2">
      <w:numFmt w:val="bullet"/>
      <w:lvlText w:val="-"/>
      <w:lvlJc w:val="left"/>
      <w:pPr>
        <w:tabs>
          <w:tab w:val="num" w:pos="3582"/>
        </w:tabs>
        <w:ind w:left="358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902"/>
        </w:tabs>
        <w:ind w:left="7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622"/>
        </w:tabs>
        <w:ind w:left="862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42"/>
        </w:tabs>
        <w:ind w:left="9342" w:hanging="360"/>
      </w:pPr>
      <w:rPr>
        <w:rFonts w:ascii="Wingdings" w:hAnsi="Wingdings" w:hint="default"/>
      </w:rPr>
    </w:lvl>
  </w:abstractNum>
  <w:abstractNum w:abstractNumId="20" w15:restartNumberingAfterBreak="0">
    <w:nsid w:val="64CF35A9"/>
    <w:multiLevelType w:val="hybridMultilevel"/>
    <w:tmpl w:val="4D949242"/>
    <w:lvl w:ilvl="0" w:tplc="9FE6AE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84CF3"/>
    <w:multiLevelType w:val="hybridMultilevel"/>
    <w:tmpl w:val="63EEF790"/>
    <w:lvl w:ilvl="0" w:tplc="F90E16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C4379A"/>
    <w:multiLevelType w:val="hybridMultilevel"/>
    <w:tmpl w:val="2FFEAB70"/>
    <w:lvl w:ilvl="0" w:tplc="8396B1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5A91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84C589C"/>
    <w:multiLevelType w:val="singleLevel"/>
    <w:tmpl w:val="00000000"/>
    <w:lvl w:ilvl="0">
      <w:start w:val="1"/>
      <w:numFmt w:val="bullet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25" w15:restartNumberingAfterBreak="0">
    <w:nsid w:val="78CE4496"/>
    <w:multiLevelType w:val="hybridMultilevel"/>
    <w:tmpl w:val="0226DD76"/>
    <w:lvl w:ilvl="0" w:tplc="B90CB5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87829155">
    <w:abstractNumId w:val="12"/>
  </w:num>
  <w:num w:numId="2" w16cid:durableId="164688626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367363716">
    <w:abstractNumId w:val="22"/>
  </w:num>
  <w:num w:numId="4" w16cid:durableId="1395935361">
    <w:abstractNumId w:val="13"/>
  </w:num>
  <w:num w:numId="5" w16cid:durableId="38371901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6" w16cid:durableId="1744524460">
    <w:abstractNumId w:val="19"/>
  </w:num>
  <w:num w:numId="7" w16cid:durableId="1552840335">
    <w:abstractNumId w:val="25"/>
  </w:num>
  <w:num w:numId="8" w16cid:durableId="1195197919">
    <w:abstractNumId w:val="16"/>
  </w:num>
  <w:num w:numId="9" w16cid:durableId="122506207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10" w16cid:durableId="919219666">
    <w:abstractNumId w:val="8"/>
  </w:num>
  <w:num w:numId="11" w16cid:durableId="70662089">
    <w:abstractNumId w:val="18"/>
  </w:num>
  <w:num w:numId="12" w16cid:durableId="538319357">
    <w:abstractNumId w:val="6"/>
  </w:num>
  <w:num w:numId="13" w16cid:durableId="177937532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 w16cid:durableId="1015839590">
    <w:abstractNumId w:val="17"/>
  </w:num>
  <w:num w:numId="15" w16cid:durableId="1956591831">
    <w:abstractNumId w:val="15"/>
  </w:num>
  <w:num w:numId="16" w16cid:durableId="260988042">
    <w:abstractNumId w:val="1"/>
  </w:num>
  <w:num w:numId="17" w16cid:durableId="372507514">
    <w:abstractNumId w:val="2"/>
  </w:num>
  <w:num w:numId="18" w16cid:durableId="390612848">
    <w:abstractNumId w:val="4"/>
  </w:num>
  <w:num w:numId="19" w16cid:durableId="955062149">
    <w:abstractNumId w:val="24"/>
  </w:num>
  <w:num w:numId="20" w16cid:durableId="109324563">
    <w:abstractNumId w:val="4"/>
  </w:num>
  <w:num w:numId="21" w16cid:durableId="1529105736">
    <w:abstractNumId w:val="20"/>
  </w:num>
  <w:num w:numId="22" w16cid:durableId="2477373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7672608">
    <w:abstractNumId w:val="0"/>
    <w:lvlOverride w:ilvl="0">
      <w:lvl w:ilvl="0">
        <w:numFmt w:val="decimal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 w16cid:durableId="372850502">
    <w:abstractNumId w:val="0"/>
    <w:lvlOverride w:ilvl="0">
      <w:lvl w:ilvl="0">
        <w:numFmt w:val="decimal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5" w16cid:durableId="1320188656">
    <w:abstractNumId w:val="15"/>
  </w:num>
  <w:num w:numId="26" w16cid:durableId="74600364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7" w16cid:durableId="1962420773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8" w16cid:durableId="478569817">
    <w:abstractNumId w:val="9"/>
  </w:num>
  <w:num w:numId="29" w16cid:durableId="1399745259">
    <w:abstractNumId w:val="10"/>
  </w:num>
  <w:num w:numId="30" w16cid:durableId="121849201">
    <w:abstractNumId w:val="3"/>
  </w:num>
  <w:num w:numId="31" w16cid:durableId="1154180332">
    <w:abstractNumId w:val="11"/>
  </w:num>
  <w:num w:numId="32" w16cid:durableId="134758910">
    <w:abstractNumId w:val="14"/>
  </w:num>
  <w:num w:numId="33" w16cid:durableId="1873225383">
    <w:abstractNumId w:val="21"/>
  </w:num>
  <w:num w:numId="34" w16cid:durableId="264503813">
    <w:abstractNumId w:val="7"/>
  </w:num>
  <w:num w:numId="35" w16cid:durableId="648945872">
    <w:abstractNumId w:val="23"/>
  </w:num>
  <w:num w:numId="36" w16cid:durableId="749391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C3"/>
    <w:rsid w:val="00000039"/>
    <w:rsid w:val="00013B50"/>
    <w:rsid w:val="000160D5"/>
    <w:rsid w:val="00021C58"/>
    <w:rsid w:val="0002517A"/>
    <w:rsid w:val="00033701"/>
    <w:rsid w:val="00043E6E"/>
    <w:rsid w:val="00047FCF"/>
    <w:rsid w:val="0005560A"/>
    <w:rsid w:val="0005697D"/>
    <w:rsid w:val="00060093"/>
    <w:rsid w:val="00060304"/>
    <w:rsid w:val="000740A9"/>
    <w:rsid w:val="00083747"/>
    <w:rsid w:val="00086AAE"/>
    <w:rsid w:val="00094B02"/>
    <w:rsid w:val="000A1E92"/>
    <w:rsid w:val="000A7DA9"/>
    <w:rsid w:val="000C2BB0"/>
    <w:rsid w:val="000D2856"/>
    <w:rsid w:val="000E0B0A"/>
    <w:rsid w:val="000E75D5"/>
    <w:rsid w:val="000F1233"/>
    <w:rsid w:val="000F1EE1"/>
    <w:rsid w:val="000F61F5"/>
    <w:rsid w:val="00101A6C"/>
    <w:rsid w:val="001159B7"/>
    <w:rsid w:val="00145215"/>
    <w:rsid w:val="0015417F"/>
    <w:rsid w:val="00166F53"/>
    <w:rsid w:val="00174E19"/>
    <w:rsid w:val="00183626"/>
    <w:rsid w:val="00183838"/>
    <w:rsid w:val="0019478F"/>
    <w:rsid w:val="001B3EAD"/>
    <w:rsid w:val="001D7A64"/>
    <w:rsid w:val="001F4ACA"/>
    <w:rsid w:val="00203498"/>
    <w:rsid w:val="00232483"/>
    <w:rsid w:val="002402D4"/>
    <w:rsid w:val="002424B8"/>
    <w:rsid w:val="0024413F"/>
    <w:rsid w:val="00255D5B"/>
    <w:rsid w:val="00256713"/>
    <w:rsid w:val="00292282"/>
    <w:rsid w:val="00292678"/>
    <w:rsid w:val="00292CD8"/>
    <w:rsid w:val="00293592"/>
    <w:rsid w:val="002A0A46"/>
    <w:rsid w:val="002A46BC"/>
    <w:rsid w:val="002A6B37"/>
    <w:rsid w:val="002C2B50"/>
    <w:rsid w:val="002C541F"/>
    <w:rsid w:val="002D4212"/>
    <w:rsid w:val="002E1B5E"/>
    <w:rsid w:val="002E32FE"/>
    <w:rsid w:val="003010E8"/>
    <w:rsid w:val="00301C9D"/>
    <w:rsid w:val="0030712D"/>
    <w:rsid w:val="00313592"/>
    <w:rsid w:val="003205C9"/>
    <w:rsid w:val="003344B4"/>
    <w:rsid w:val="00347DF1"/>
    <w:rsid w:val="003646CF"/>
    <w:rsid w:val="003661AF"/>
    <w:rsid w:val="00377521"/>
    <w:rsid w:val="00380FD0"/>
    <w:rsid w:val="00385064"/>
    <w:rsid w:val="00385738"/>
    <w:rsid w:val="00385DFC"/>
    <w:rsid w:val="00393929"/>
    <w:rsid w:val="0039619F"/>
    <w:rsid w:val="003B2207"/>
    <w:rsid w:val="003D6CCF"/>
    <w:rsid w:val="003D7501"/>
    <w:rsid w:val="003E2E20"/>
    <w:rsid w:val="004045B8"/>
    <w:rsid w:val="004129C2"/>
    <w:rsid w:val="00412E42"/>
    <w:rsid w:val="00427778"/>
    <w:rsid w:val="0043161C"/>
    <w:rsid w:val="00431CA5"/>
    <w:rsid w:val="00446218"/>
    <w:rsid w:val="004463CC"/>
    <w:rsid w:val="00447C67"/>
    <w:rsid w:val="00452418"/>
    <w:rsid w:val="00452A62"/>
    <w:rsid w:val="00462FCC"/>
    <w:rsid w:val="004642A8"/>
    <w:rsid w:val="00477166"/>
    <w:rsid w:val="00480E89"/>
    <w:rsid w:val="004916B5"/>
    <w:rsid w:val="004A04F9"/>
    <w:rsid w:val="004A6806"/>
    <w:rsid w:val="004B0BBB"/>
    <w:rsid w:val="004B2648"/>
    <w:rsid w:val="004C3919"/>
    <w:rsid w:val="004C4B43"/>
    <w:rsid w:val="004E23AD"/>
    <w:rsid w:val="004E7C3D"/>
    <w:rsid w:val="005043CD"/>
    <w:rsid w:val="0050744E"/>
    <w:rsid w:val="00513840"/>
    <w:rsid w:val="00513D66"/>
    <w:rsid w:val="00520515"/>
    <w:rsid w:val="00521370"/>
    <w:rsid w:val="0053140A"/>
    <w:rsid w:val="00535361"/>
    <w:rsid w:val="00542F57"/>
    <w:rsid w:val="00552E02"/>
    <w:rsid w:val="00573F29"/>
    <w:rsid w:val="005763E0"/>
    <w:rsid w:val="00577D3E"/>
    <w:rsid w:val="00580DFB"/>
    <w:rsid w:val="005A31E6"/>
    <w:rsid w:val="005A6719"/>
    <w:rsid w:val="005B2E49"/>
    <w:rsid w:val="005C026F"/>
    <w:rsid w:val="005C22DC"/>
    <w:rsid w:val="005C4A55"/>
    <w:rsid w:val="005D0E98"/>
    <w:rsid w:val="005D2D7F"/>
    <w:rsid w:val="005D77F7"/>
    <w:rsid w:val="005E5297"/>
    <w:rsid w:val="005F2E1E"/>
    <w:rsid w:val="00606146"/>
    <w:rsid w:val="00607733"/>
    <w:rsid w:val="00620E8A"/>
    <w:rsid w:val="00633176"/>
    <w:rsid w:val="00640073"/>
    <w:rsid w:val="00645AF4"/>
    <w:rsid w:val="0064777B"/>
    <w:rsid w:val="00654988"/>
    <w:rsid w:val="00656F6B"/>
    <w:rsid w:val="00657055"/>
    <w:rsid w:val="00663883"/>
    <w:rsid w:val="0066648D"/>
    <w:rsid w:val="0067373D"/>
    <w:rsid w:val="00684B4F"/>
    <w:rsid w:val="00686DC3"/>
    <w:rsid w:val="00691E93"/>
    <w:rsid w:val="00696B3A"/>
    <w:rsid w:val="006A4B66"/>
    <w:rsid w:val="006C4930"/>
    <w:rsid w:val="006D3EC0"/>
    <w:rsid w:val="006D6041"/>
    <w:rsid w:val="006F607D"/>
    <w:rsid w:val="00704D3D"/>
    <w:rsid w:val="00705BC2"/>
    <w:rsid w:val="00706DE5"/>
    <w:rsid w:val="00710494"/>
    <w:rsid w:val="00712FC1"/>
    <w:rsid w:val="00715A17"/>
    <w:rsid w:val="00732EAB"/>
    <w:rsid w:val="00756216"/>
    <w:rsid w:val="00756955"/>
    <w:rsid w:val="00763986"/>
    <w:rsid w:val="007715B3"/>
    <w:rsid w:val="007759D3"/>
    <w:rsid w:val="00786DE7"/>
    <w:rsid w:val="007C576D"/>
    <w:rsid w:val="007D4FBC"/>
    <w:rsid w:val="007D7DAE"/>
    <w:rsid w:val="007F4F21"/>
    <w:rsid w:val="00800126"/>
    <w:rsid w:val="00816963"/>
    <w:rsid w:val="008212BC"/>
    <w:rsid w:val="00822A91"/>
    <w:rsid w:val="00826D35"/>
    <w:rsid w:val="00830710"/>
    <w:rsid w:val="00832B04"/>
    <w:rsid w:val="00854A5E"/>
    <w:rsid w:val="00855D2C"/>
    <w:rsid w:val="008600E0"/>
    <w:rsid w:val="00861481"/>
    <w:rsid w:val="00865BA7"/>
    <w:rsid w:val="008755E2"/>
    <w:rsid w:val="00876D63"/>
    <w:rsid w:val="00883AB3"/>
    <w:rsid w:val="00897094"/>
    <w:rsid w:val="008A1AE7"/>
    <w:rsid w:val="008B46FA"/>
    <w:rsid w:val="008B6A33"/>
    <w:rsid w:val="008C010C"/>
    <w:rsid w:val="008C14A8"/>
    <w:rsid w:val="008D3901"/>
    <w:rsid w:val="008F22A2"/>
    <w:rsid w:val="00903795"/>
    <w:rsid w:val="00903B99"/>
    <w:rsid w:val="00912F7F"/>
    <w:rsid w:val="00920B61"/>
    <w:rsid w:val="00936186"/>
    <w:rsid w:val="00936897"/>
    <w:rsid w:val="0093753F"/>
    <w:rsid w:val="00937725"/>
    <w:rsid w:val="00951AD0"/>
    <w:rsid w:val="009672C2"/>
    <w:rsid w:val="009706FA"/>
    <w:rsid w:val="0097152E"/>
    <w:rsid w:val="009743DF"/>
    <w:rsid w:val="00990F70"/>
    <w:rsid w:val="00995134"/>
    <w:rsid w:val="009A5678"/>
    <w:rsid w:val="009C1E57"/>
    <w:rsid w:val="009D319A"/>
    <w:rsid w:val="009E0E37"/>
    <w:rsid w:val="009E2090"/>
    <w:rsid w:val="009E2A2B"/>
    <w:rsid w:val="009E70B1"/>
    <w:rsid w:val="009E755D"/>
    <w:rsid w:val="009E786E"/>
    <w:rsid w:val="009F0BF0"/>
    <w:rsid w:val="009F730E"/>
    <w:rsid w:val="009F7325"/>
    <w:rsid w:val="00A01553"/>
    <w:rsid w:val="00A05891"/>
    <w:rsid w:val="00A05D9C"/>
    <w:rsid w:val="00A2455D"/>
    <w:rsid w:val="00A34756"/>
    <w:rsid w:val="00A34831"/>
    <w:rsid w:val="00A37B4A"/>
    <w:rsid w:val="00A40DEF"/>
    <w:rsid w:val="00A6394C"/>
    <w:rsid w:val="00A65107"/>
    <w:rsid w:val="00A739D0"/>
    <w:rsid w:val="00A82B99"/>
    <w:rsid w:val="00A87513"/>
    <w:rsid w:val="00A953A8"/>
    <w:rsid w:val="00AA61B7"/>
    <w:rsid w:val="00AC0288"/>
    <w:rsid w:val="00AC5DF4"/>
    <w:rsid w:val="00AD2E0F"/>
    <w:rsid w:val="00AD3E18"/>
    <w:rsid w:val="00AE24E5"/>
    <w:rsid w:val="00AE3FCD"/>
    <w:rsid w:val="00AE5924"/>
    <w:rsid w:val="00AF0ADA"/>
    <w:rsid w:val="00AF3BB0"/>
    <w:rsid w:val="00AF66B8"/>
    <w:rsid w:val="00B1413B"/>
    <w:rsid w:val="00B15CAD"/>
    <w:rsid w:val="00B220B9"/>
    <w:rsid w:val="00B30D34"/>
    <w:rsid w:val="00B4105D"/>
    <w:rsid w:val="00B434C1"/>
    <w:rsid w:val="00B46C23"/>
    <w:rsid w:val="00B60EB4"/>
    <w:rsid w:val="00B64010"/>
    <w:rsid w:val="00B6526A"/>
    <w:rsid w:val="00B65ED3"/>
    <w:rsid w:val="00B743F2"/>
    <w:rsid w:val="00B758E3"/>
    <w:rsid w:val="00B81CFE"/>
    <w:rsid w:val="00B971C8"/>
    <w:rsid w:val="00BA4620"/>
    <w:rsid w:val="00BC2576"/>
    <w:rsid w:val="00BC3D8B"/>
    <w:rsid w:val="00BD4FBA"/>
    <w:rsid w:val="00BD6479"/>
    <w:rsid w:val="00BD7216"/>
    <w:rsid w:val="00BE7E70"/>
    <w:rsid w:val="00C119F4"/>
    <w:rsid w:val="00C14BA4"/>
    <w:rsid w:val="00C165CF"/>
    <w:rsid w:val="00C17918"/>
    <w:rsid w:val="00C2077A"/>
    <w:rsid w:val="00C20BE7"/>
    <w:rsid w:val="00C2262C"/>
    <w:rsid w:val="00C25957"/>
    <w:rsid w:val="00C37D70"/>
    <w:rsid w:val="00C41AF9"/>
    <w:rsid w:val="00C42C19"/>
    <w:rsid w:val="00C442E8"/>
    <w:rsid w:val="00C44E14"/>
    <w:rsid w:val="00C47F52"/>
    <w:rsid w:val="00C567B9"/>
    <w:rsid w:val="00C6236D"/>
    <w:rsid w:val="00C7434E"/>
    <w:rsid w:val="00C75E66"/>
    <w:rsid w:val="00C81E09"/>
    <w:rsid w:val="00C866C4"/>
    <w:rsid w:val="00C870B2"/>
    <w:rsid w:val="00C95700"/>
    <w:rsid w:val="00CA0648"/>
    <w:rsid w:val="00CA4B6C"/>
    <w:rsid w:val="00CB4458"/>
    <w:rsid w:val="00CB4504"/>
    <w:rsid w:val="00CB76D4"/>
    <w:rsid w:val="00CC3B34"/>
    <w:rsid w:val="00CC7859"/>
    <w:rsid w:val="00CE225B"/>
    <w:rsid w:val="00CE482C"/>
    <w:rsid w:val="00CF0A7C"/>
    <w:rsid w:val="00CF2BF9"/>
    <w:rsid w:val="00CF48DF"/>
    <w:rsid w:val="00CF62A4"/>
    <w:rsid w:val="00D012F4"/>
    <w:rsid w:val="00D04C3C"/>
    <w:rsid w:val="00D42537"/>
    <w:rsid w:val="00D44780"/>
    <w:rsid w:val="00D449B0"/>
    <w:rsid w:val="00D464C8"/>
    <w:rsid w:val="00D50808"/>
    <w:rsid w:val="00D51DDE"/>
    <w:rsid w:val="00D55689"/>
    <w:rsid w:val="00D63509"/>
    <w:rsid w:val="00D838A0"/>
    <w:rsid w:val="00D85BA2"/>
    <w:rsid w:val="00D93385"/>
    <w:rsid w:val="00D969C3"/>
    <w:rsid w:val="00D97814"/>
    <w:rsid w:val="00DA1191"/>
    <w:rsid w:val="00DA7866"/>
    <w:rsid w:val="00DB055A"/>
    <w:rsid w:val="00DB3AF0"/>
    <w:rsid w:val="00DB59DB"/>
    <w:rsid w:val="00DC445C"/>
    <w:rsid w:val="00DC7E36"/>
    <w:rsid w:val="00DD0D5B"/>
    <w:rsid w:val="00DE6044"/>
    <w:rsid w:val="00DF3943"/>
    <w:rsid w:val="00DF57B6"/>
    <w:rsid w:val="00E2049D"/>
    <w:rsid w:val="00E2242B"/>
    <w:rsid w:val="00E342F3"/>
    <w:rsid w:val="00E3622A"/>
    <w:rsid w:val="00E447FB"/>
    <w:rsid w:val="00E466E6"/>
    <w:rsid w:val="00E52450"/>
    <w:rsid w:val="00E56B0A"/>
    <w:rsid w:val="00E579DE"/>
    <w:rsid w:val="00E637D8"/>
    <w:rsid w:val="00E92E25"/>
    <w:rsid w:val="00EA596D"/>
    <w:rsid w:val="00EC01A7"/>
    <w:rsid w:val="00EC7A3E"/>
    <w:rsid w:val="00ED3B7C"/>
    <w:rsid w:val="00EF0242"/>
    <w:rsid w:val="00F07239"/>
    <w:rsid w:val="00F156EB"/>
    <w:rsid w:val="00F2645D"/>
    <w:rsid w:val="00F425D6"/>
    <w:rsid w:val="00F470FA"/>
    <w:rsid w:val="00F614CB"/>
    <w:rsid w:val="00F62562"/>
    <w:rsid w:val="00F62E05"/>
    <w:rsid w:val="00F6380A"/>
    <w:rsid w:val="00F65740"/>
    <w:rsid w:val="00F74456"/>
    <w:rsid w:val="00F90D3E"/>
    <w:rsid w:val="00F94F95"/>
    <w:rsid w:val="00FA08F0"/>
    <w:rsid w:val="00FC0EFF"/>
    <w:rsid w:val="00FC14EB"/>
    <w:rsid w:val="00FC5425"/>
    <w:rsid w:val="00FD1BDC"/>
    <w:rsid w:val="00FE7555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25D51F"/>
  <w15:chartTrackingRefBased/>
  <w15:docId w15:val="{CAF27E07-8175-48B5-B05B-8ED5E2AC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pPr>
      <w:keepNext/>
      <w:outlineLvl w:val="0"/>
    </w:pPr>
    <w:rPr>
      <w:rFonts w:ascii="Arial" w:hAnsi="Arial"/>
      <w:sz w:val="28"/>
    </w:rPr>
  </w:style>
  <w:style w:type="paragraph" w:styleId="Titre2">
    <w:name w:val="heading 2"/>
    <w:basedOn w:val="Normal"/>
    <w:next w:val="Normal"/>
    <w:link w:val="Titre2Car"/>
    <w:qFormat/>
    <w:pPr>
      <w:keepNext/>
      <w:outlineLvl w:val="1"/>
    </w:pPr>
    <w:rPr>
      <w:rFonts w:ascii="Arial" w:hAnsi="Arial"/>
      <w:sz w:val="26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rFonts w:ascii="Comic Sans MS" w:hAnsi="Comic Sans MS"/>
      <w:sz w:val="22"/>
      <w:u w:val="single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sz w:val="24"/>
    </w:rPr>
  </w:style>
  <w:style w:type="paragraph" w:styleId="Titre5">
    <w:name w:val="heading 5"/>
    <w:basedOn w:val="Normal"/>
    <w:next w:val="Normal"/>
    <w:qFormat/>
    <w:rsid w:val="000A1E92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sz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firstLine="708"/>
    </w:pPr>
    <w:rPr>
      <w:sz w:val="24"/>
    </w:rPr>
  </w:style>
  <w:style w:type="paragraph" w:styleId="Corpsdetexte">
    <w:name w:val="Body Text"/>
    <w:basedOn w:val="Normal"/>
    <w:rPr>
      <w:rFonts w:ascii="Arial" w:hAnsi="Arial"/>
      <w:sz w:val="22"/>
    </w:rPr>
  </w:style>
  <w:style w:type="paragraph" w:styleId="Retraitcorpsdetexte2">
    <w:name w:val="Body Text Indent 2"/>
    <w:basedOn w:val="Normal"/>
    <w:pPr>
      <w:ind w:left="1418"/>
    </w:pPr>
    <w:rPr>
      <w:rFonts w:ascii="Comic Sans MS" w:hAnsi="Comic Sans MS"/>
      <w:sz w:val="22"/>
    </w:rPr>
  </w:style>
  <w:style w:type="paragraph" w:styleId="Corpsdetexte2">
    <w:name w:val="Body Text 2"/>
    <w:basedOn w:val="Normal"/>
    <w:pPr>
      <w:jc w:val="both"/>
    </w:pPr>
    <w:rPr>
      <w:sz w:val="24"/>
    </w:rPr>
  </w:style>
  <w:style w:type="paragraph" w:styleId="Retraitcorpsdetexte3">
    <w:name w:val="Body Text Indent 3"/>
    <w:basedOn w:val="Normal"/>
    <w:pPr>
      <w:ind w:left="360"/>
      <w:jc w:val="both"/>
    </w:pPr>
    <w:rPr>
      <w:rFonts w:ascii="Arial" w:hAnsi="Arial" w:cs="Arial"/>
      <w:sz w:val="24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customStyle="1" w:styleId="Logo">
    <w:name w:val="Logo"/>
    <w:basedOn w:val="Normal"/>
    <w:rsid w:val="00AC5DF4"/>
    <w:rPr>
      <w:sz w:val="24"/>
    </w:rPr>
  </w:style>
  <w:style w:type="paragraph" w:customStyle="1" w:styleId="RedTxt">
    <w:name w:val="RedTxt"/>
    <w:basedOn w:val="Normal"/>
    <w:link w:val="RedTxtCar"/>
    <w:rsid w:val="00AC5DF4"/>
    <w:rPr>
      <w:rFonts w:ascii="Arial" w:hAnsi="Arial" w:cs="Arial"/>
      <w:sz w:val="18"/>
      <w:szCs w:val="18"/>
    </w:rPr>
  </w:style>
  <w:style w:type="character" w:customStyle="1" w:styleId="RedTxtCar">
    <w:name w:val="RedTxt Car"/>
    <w:link w:val="RedTxt"/>
    <w:rsid w:val="00AC5DF4"/>
    <w:rPr>
      <w:rFonts w:ascii="Arial" w:hAnsi="Arial" w:cs="Arial"/>
      <w:sz w:val="18"/>
      <w:szCs w:val="18"/>
      <w:lang w:val="fr-FR" w:eastAsia="fr-FR" w:bidi="ar-SA"/>
    </w:rPr>
  </w:style>
  <w:style w:type="paragraph" w:customStyle="1" w:styleId="Default">
    <w:name w:val="Default"/>
    <w:rsid w:val="00AC5D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2">
    <w:name w:val="Normal2"/>
    <w:basedOn w:val="Normal"/>
    <w:rsid w:val="00412E42"/>
    <w:pPr>
      <w:keepLines/>
      <w:tabs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noProof/>
      <w:sz w:val="24"/>
    </w:rPr>
  </w:style>
  <w:style w:type="character" w:styleId="Lienhypertexte">
    <w:name w:val="Hyperlink"/>
    <w:semiHidden/>
    <w:rsid w:val="00412E42"/>
    <w:rPr>
      <w:color w:val="0000FF"/>
      <w:u w:val="single"/>
    </w:rPr>
  </w:style>
  <w:style w:type="paragraph" w:customStyle="1" w:styleId="Normal1">
    <w:name w:val="Normal1"/>
    <w:basedOn w:val="Normal"/>
    <w:rsid w:val="00412E42"/>
    <w:pPr>
      <w:keepLines/>
      <w:tabs>
        <w:tab w:val="left" w:pos="284"/>
        <w:tab w:val="left" w:pos="567"/>
        <w:tab w:val="left" w:pos="851"/>
      </w:tabs>
      <w:ind w:firstLine="284"/>
      <w:jc w:val="both"/>
    </w:pPr>
    <w:rPr>
      <w:sz w:val="22"/>
    </w:rPr>
  </w:style>
  <w:style w:type="table" w:styleId="Grilledutableau">
    <w:name w:val="Table Grid"/>
    <w:basedOn w:val="TableauNormal"/>
    <w:rsid w:val="00412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183626"/>
    <w:rPr>
      <w:rFonts w:ascii="Arial" w:hAnsi="Arial"/>
      <w:sz w:val="28"/>
    </w:rPr>
  </w:style>
  <w:style w:type="character" w:customStyle="1" w:styleId="Titre2Car">
    <w:name w:val="Titre 2 Car"/>
    <w:basedOn w:val="Policepardfaut"/>
    <w:link w:val="Titre2"/>
    <w:rsid w:val="00183626"/>
    <w:rPr>
      <w:rFonts w:ascii="Arial" w:hAnsi="Arial"/>
      <w:sz w:val="26"/>
    </w:rPr>
  </w:style>
  <w:style w:type="paragraph" w:styleId="Paragraphedeliste">
    <w:name w:val="List Paragraph"/>
    <w:basedOn w:val="Normal"/>
    <w:uiPriority w:val="34"/>
    <w:qFormat/>
    <w:rsid w:val="00AD3E18"/>
    <w:pPr>
      <w:ind w:left="720"/>
      <w:contextualSpacing/>
    </w:pPr>
  </w:style>
  <w:style w:type="paragraph" w:styleId="Titre">
    <w:name w:val="Title"/>
    <w:basedOn w:val="Normal"/>
    <w:next w:val="Normal"/>
    <w:link w:val="TitreCar"/>
    <w:qFormat/>
    <w:rsid w:val="00513D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513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En-tteCar">
    <w:name w:val="En-tête Car"/>
    <w:basedOn w:val="Policepardfaut"/>
    <w:link w:val="En-tte"/>
    <w:uiPriority w:val="99"/>
    <w:rsid w:val="00E447FB"/>
  </w:style>
  <w:style w:type="character" w:styleId="Mentionnonrsolue">
    <w:name w:val="Unresolved Mention"/>
    <w:basedOn w:val="Policepardfaut"/>
    <w:uiPriority w:val="99"/>
    <w:semiHidden/>
    <w:unhideWhenUsed/>
    <w:rsid w:val="00301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ture@mobilitesbfc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TD\Mes%20documents\mod&#232;les%20RDTD\Lettr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1684F-DCA0-4896-AD60-D54B5F8C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Lettre.dot</Template>
  <TotalTime>61</TotalTime>
  <Pages>1</Pages>
  <Words>692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RDTD-GENTIANE</vt:lpstr>
    </vt:vector>
  </TitlesOfParts>
  <Company> </Company>
  <LinksUpToDate>false</LinksUpToDate>
  <CharactersWithSpaces>4495</CharactersWithSpaces>
  <SharedDoc>false</SharedDoc>
  <HLinks>
    <vt:vector size="48" baseType="variant">
      <vt:variant>
        <vt:i4>4128864</vt:i4>
      </vt:variant>
      <vt:variant>
        <vt:i4>21</vt:i4>
      </vt:variant>
      <vt:variant>
        <vt:i4>0</vt:i4>
      </vt:variant>
      <vt:variant>
        <vt:i4>5</vt:i4>
      </vt:variant>
      <vt:variant>
        <vt:lpwstr>http://besancon.tribunal-administratif.fr/</vt:lpwstr>
      </vt:variant>
      <vt:variant>
        <vt:lpwstr/>
      </vt:variant>
      <vt:variant>
        <vt:i4>393273</vt:i4>
      </vt:variant>
      <vt:variant>
        <vt:i4>18</vt:i4>
      </vt:variant>
      <vt:variant>
        <vt:i4>0</vt:i4>
      </vt:variant>
      <vt:variant>
        <vt:i4>5</vt:i4>
      </vt:variant>
      <vt:variant>
        <vt:lpwstr>mailto:greffe.ta-besancon@juradm.fr</vt:lpwstr>
      </vt:variant>
      <vt:variant>
        <vt:lpwstr/>
      </vt:variant>
      <vt:variant>
        <vt:i4>4128864</vt:i4>
      </vt:variant>
      <vt:variant>
        <vt:i4>15</vt:i4>
      </vt:variant>
      <vt:variant>
        <vt:i4>0</vt:i4>
      </vt:variant>
      <vt:variant>
        <vt:i4>5</vt:i4>
      </vt:variant>
      <vt:variant>
        <vt:lpwstr>http://besancon.tribunal-administratif.fr/</vt:lpwstr>
      </vt:variant>
      <vt:variant>
        <vt:lpwstr/>
      </vt:variant>
      <vt:variant>
        <vt:i4>393273</vt:i4>
      </vt:variant>
      <vt:variant>
        <vt:i4>12</vt:i4>
      </vt:variant>
      <vt:variant>
        <vt:i4>0</vt:i4>
      </vt:variant>
      <vt:variant>
        <vt:i4>5</vt:i4>
      </vt:variant>
      <vt:variant>
        <vt:lpwstr>mailto:greffe.ta-besancon@juradm.fr</vt:lpwstr>
      </vt:variant>
      <vt:variant>
        <vt:lpwstr/>
      </vt:variant>
      <vt:variant>
        <vt:i4>3670089</vt:i4>
      </vt:variant>
      <vt:variant>
        <vt:i4>9</vt:i4>
      </vt:variant>
      <vt:variant>
        <vt:i4>0</vt:i4>
      </vt:variant>
      <vt:variant>
        <vt:i4>5</vt:i4>
      </vt:variant>
      <vt:variant>
        <vt:lpwstr>mailto:thibaut.gathellier@mobilitesbfc.fr</vt:lpwstr>
      </vt:variant>
      <vt:variant>
        <vt:lpwstr/>
      </vt:variant>
      <vt:variant>
        <vt:i4>3670089</vt:i4>
      </vt:variant>
      <vt:variant>
        <vt:i4>6</vt:i4>
      </vt:variant>
      <vt:variant>
        <vt:i4>0</vt:i4>
      </vt:variant>
      <vt:variant>
        <vt:i4>5</vt:i4>
      </vt:variant>
      <vt:variant>
        <vt:lpwstr>mailto:thibaut.gathellier@mobilitesbfc.fr</vt:lpwstr>
      </vt:variant>
      <vt:variant>
        <vt:lpwstr/>
      </vt:variant>
      <vt:variant>
        <vt:i4>1703967</vt:i4>
      </vt:variant>
      <vt:variant>
        <vt:i4>3</vt:i4>
      </vt:variant>
      <vt:variant>
        <vt:i4>0</vt:i4>
      </vt:variant>
      <vt:variant>
        <vt:i4>5</vt:i4>
      </vt:variant>
      <vt:variant>
        <vt:lpwstr>http://www.references.modernisation.gouv.fr/</vt:lpwstr>
      </vt:variant>
      <vt:variant>
        <vt:lpwstr/>
      </vt:variant>
      <vt:variant>
        <vt:i4>7929979</vt:i4>
      </vt:variant>
      <vt:variant>
        <vt:i4>0</vt:i4>
      </vt:variant>
      <vt:variant>
        <vt:i4>0</vt:i4>
      </vt:variant>
      <vt:variant>
        <vt:i4>5</vt:i4>
      </vt:variant>
      <vt:variant>
        <vt:lpwstr>http://mobilitesbfc.fr/marches-publics/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RDTD-GENTIANE</dc:title>
  <dc:subject/>
  <dc:creator>Jocelyn RIGOULOT</dc:creator>
  <cp:keywords/>
  <cp:lastModifiedBy>Jocelyn</cp:lastModifiedBy>
  <cp:revision>32</cp:revision>
  <cp:lastPrinted>2022-04-14T05:01:00Z</cp:lastPrinted>
  <dcterms:created xsi:type="dcterms:W3CDTF">2026-04-29T10:34:00Z</dcterms:created>
  <dcterms:modified xsi:type="dcterms:W3CDTF">2026-08-14T13:34:00Z</dcterms:modified>
</cp:coreProperties>
</file>