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D1AC" w14:textId="7B0A7981" w:rsidR="000D2856" w:rsidRDefault="00183838" w:rsidP="000D2856">
      <w:pPr>
        <w:rPr>
          <w:rFonts w:ascii="Arial" w:hAnsi="Arial" w:cs="Arial"/>
          <w:b/>
          <w:sz w:val="22"/>
          <w:szCs w:val="22"/>
          <w:u w:val="single"/>
        </w:rPr>
      </w:pPr>
      <w:r>
        <w:rPr>
          <w:rFonts w:ascii="Arial" w:hAnsi="Arial" w:cs="Arial"/>
          <w:b/>
          <w:sz w:val="22"/>
          <w:szCs w:val="22"/>
          <w:u w:val="single"/>
        </w:rPr>
        <w:t xml:space="preserve"> B7</w:t>
      </w: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5C026F">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481C9F61" w:rsidR="00C25957" w:rsidRPr="00900CB3" w:rsidRDefault="00DE6044" w:rsidP="00C25957">
            <w:pPr>
              <w:jc w:val="center"/>
              <w:rPr>
                <w:rFonts w:ascii="Arial" w:eastAsia="Arial" w:hAnsi="Arial" w:cs="Arial"/>
                <w:b/>
                <w:color w:val="FFFFFF"/>
                <w:sz w:val="28"/>
                <w:u w:val="single"/>
              </w:rPr>
            </w:pPr>
            <w:r>
              <w:rPr>
                <w:rFonts w:ascii="Arial" w:eastAsia="Arial" w:hAnsi="Arial" w:cs="Arial"/>
                <w:b/>
                <w:sz w:val="28"/>
                <w:u w:val="single"/>
              </w:rPr>
              <w:t>CAHIER DES CLAUSE ADMINISTRATIVES PARTICULIERES</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5C026F">
        <w:trPr>
          <w:trHeight w:hRule="exact" w:val="1896"/>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5C026F" w:rsidRDefault="00C25957" w:rsidP="005C026F">
            <w:pPr>
              <w:shd w:val="clear" w:color="auto" w:fill="E2EFD9" w:themeFill="accent6" w:themeFillTint="33"/>
              <w:jc w:val="center"/>
              <w:rPr>
                <w:rFonts w:ascii="Arial" w:eastAsia="Arial" w:hAnsi="Arial" w:cs="Arial"/>
                <w:b/>
                <w:sz w:val="32"/>
                <w:szCs w:val="32"/>
              </w:rPr>
            </w:pPr>
          </w:p>
          <w:p w14:paraId="0E7BFDF6" w14:textId="77777777" w:rsidR="00DC7E36" w:rsidRPr="00387213" w:rsidRDefault="00DC7E36" w:rsidP="00DC7E36">
            <w:pPr>
              <w:jc w:val="center"/>
              <w:rPr>
                <w:rFonts w:ascii="Arial" w:eastAsia="Arial" w:hAnsi="Arial" w:cs="Arial"/>
                <w:b/>
                <w:sz w:val="32"/>
                <w:szCs w:val="32"/>
              </w:rPr>
            </w:pPr>
            <w:r w:rsidRPr="00387213">
              <w:rPr>
                <w:rFonts w:ascii="Arial" w:eastAsia="Arial" w:hAnsi="Arial" w:cs="Arial"/>
                <w:b/>
                <w:sz w:val="32"/>
                <w:szCs w:val="32"/>
              </w:rPr>
              <w:t xml:space="preserve">Marché public pour la fourniture </w:t>
            </w:r>
          </w:p>
          <w:p w14:paraId="349909EC" w14:textId="5641774F" w:rsidR="00DA7E76" w:rsidRPr="00665ABC" w:rsidRDefault="00DC7E36" w:rsidP="00DC7E36">
            <w:pPr>
              <w:jc w:val="center"/>
              <w:rPr>
                <w:rFonts w:ascii="Arial" w:eastAsia="Arial" w:hAnsi="Arial" w:cs="Arial"/>
                <w:b/>
                <w:color w:val="EE0000"/>
                <w:sz w:val="32"/>
                <w:szCs w:val="32"/>
              </w:rPr>
            </w:pPr>
            <w:proofErr w:type="gramStart"/>
            <w:r w:rsidRPr="00665ABC">
              <w:rPr>
                <w:rFonts w:ascii="Arial" w:eastAsia="Arial" w:hAnsi="Arial" w:cs="Arial"/>
                <w:b/>
                <w:color w:val="EE0000"/>
                <w:sz w:val="32"/>
                <w:szCs w:val="32"/>
              </w:rPr>
              <w:t>de</w:t>
            </w:r>
            <w:proofErr w:type="gramEnd"/>
            <w:r w:rsidRPr="00665ABC">
              <w:rPr>
                <w:rFonts w:ascii="Arial" w:eastAsia="Arial" w:hAnsi="Arial" w:cs="Arial"/>
                <w:b/>
                <w:color w:val="EE0000"/>
                <w:sz w:val="32"/>
                <w:szCs w:val="32"/>
              </w:rPr>
              <w:t xml:space="preserve"> carburant type </w:t>
            </w:r>
            <w:r w:rsidR="00183838" w:rsidRPr="00665ABC">
              <w:rPr>
                <w:rFonts w:ascii="Arial" w:eastAsia="Arial" w:hAnsi="Arial" w:cs="Arial"/>
                <w:b/>
                <w:color w:val="EE0000"/>
                <w:sz w:val="32"/>
                <w:szCs w:val="32"/>
              </w:rPr>
              <w:t xml:space="preserve">GO </w:t>
            </w:r>
            <w:r w:rsidR="00DA7E76" w:rsidRPr="00665ABC">
              <w:rPr>
                <w:rFonts w:ascii="Arial" w:eastAsia="Arial" w:hAnsi="Arial" w:cs="Arial"/>
                <w:b/>
                <w:color w:val="EE0000"/>
                <w:sz w:val="32"/>
                <w:szCs w:val="32"/>
              </w:rPr>
              <w:t xml:space="preserve">B7 Norme </w:t>
            </w:r>
            <w:r w:rsidR="00183838" w:rsidRPr="00665ABC">
              <w:rPr>
                <w:rFonts w:ascii="Arial" w:eastAsia="Arial" w:hAnsi="Arial" w:cs="Arial"/>
                <w:b/>
                <w:color w:val="EE0000"/>
                <w:sz w:val="32"/>
                <w:szCs w:val="32"/>
              </w:rPr>
              <w:t>EN 590</w:t>
            </w:r>
            <w:r w:rsidRPr="00665ABC">
              <w:rPr>
                <w:rFonts w:ascii="Arial" w:eastAsia="Arial" w:hAnsi="Arial" w:cs="Arial"/>
                <w:b/>
                <w:color w:val="EE0000"/>
                <w:sz w:val="32"/>
                <w:szCs w:val="32"/>
              </w:rPr>
              <w:t xml:space="preserve"> </w:t>
            </w:r>
          </w:p>
          <w:p w14:paraId="06F59F83" w14:textId="3E13935F" w:rsidR="00DC7E36" w:rsidRPr="00387213" w:rsidRDefault="00DC7E36" w:rsidP="00DA7E76">
            <w:pPr>
              <w:jc w:val="center"/>
              <w:rPr>
                <w:rFonts w:ascii="Arial" w:eastAsia="Arial" w:hAnsi="Arial" w:cs="Arial"/>
                <w:b/>
                <w:sz w:val="32"/>
                <w:szCs w:val="32"/>
              </w:rPr>
            </w:pPr>
            <w:proofErr w:type="gramStart"/>
            <w:r>
              <w:rPr>
                <w:rFonts w:ascii="Arial" w:eastAsia="Arial" w:hAnsi="Arial" w:cs="Arial"/>
                <w:b/>
                <w:sz w:val="32"/>
                <w:szCs w:val="32"/>
              </w:rPr>
              <w:t>en</w:t>
            </w:r>
            <w:proofErr w:type="gramEnd"/>
            <w:r>
              <w:rPr>
                <w:rFonts w:ascii="Arial" w:eastAsia="Arial" w:hAnsi="Arial" w:cs="Arial"/>
                <w:b/>
                <w:sz w:val="32"/>
                <w:szCs w:val="32"/>
              </w:rPr>
              <w:t xml:space="preserve"> vrac</w:t>
            </w:r>
            <w:r w:rsidR="00DA7E76">
              <w:rPr>
                <w:rFonts w:ascii="Arial" w:eastAsia="Arial" w:hAnsi="Arial" w:cs="Arial"/>
                <w:b/>
                <w:sz w:val="32"/>
                <w:szCs w:val="32"/>
              </w:rPr>
              <w:t xml:space="preserve"> </w:t>
            </w:r>
            <w:r>
              <w:rPr>
                <w:rFonts w:ascii="Arial" w:eastAsia="Arial" w:hAnsi="Arial" w:cs="Arial"/>
                <w:b/>
                <w:sz w:val="32"/>
                <w:szCs w:val="32"/>
              </w:rPr>
              <w:t>à bons de commande</w:t>
            </w:r>
          </w:p>
          <w:p w14:paraId="4325CFF1" w14:textId="5571EC1D" w:rsidR="0064777B" w:rsidRPr="005C026F" w:rsidRDefault="0064777B" w:rsidP="00301C9D">
            <w:pPr>
              <w:jc w:val="center"/>
              <w:rPr>
                <w:rFonts w:ascii="Arial" w:eastAsia="Arial" w:hAnsi="Arial" w:cs="Arial"/>
                <w:b/>
                <w:sz w:val="32"/>
                <w:szCs w:val="32"/>
              </w:rPr>
            </w:pPr>
          </w:p>
          <w:p w14:paraId="63993E3E" w14:textId="77777777" w:rsidR="00C25957" w:rsidRPr="005C026F"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23BCF533" w14:textId="77777777" w:rsidR="00C25957" w:rsidRDefault="00C25957" w:rsidP="00C25957">
      <w:pPr>
        <w:jc w:val="center"/>
        <w:rPr>
          <w:rFonts w:ascii="Arial" w:hAnsi="Arial" w:cs="Arial"/>
        </w:rPr>
      </w:pPr>
    </w:p>
    <w:p w14:paraId="7FF10046" w14:textId="77777777" w:rsidR="00AF3BB0" w:rsidRDefault="00AF3BB0" w:rsidP="00C25957">
      <w:pPr>
        <w:jc w:val="center"/>
        <w:rPr>
          <w:rFonts w:ascii="Arial" w:hAnsi="Arial" w:cs="Arial"/>
          <w:b/>
          <w:sz w:val="40"/>
          <w:szCs w:val="40"/>
        </w:rPr>
      </w:pPr>
    </w:p>
    <w:p w14:paraId="35F5985C" w14:textId="77777777" w:rsidR="00AF3BB0" w:rsidRDefault="00AF3BB0" w:rsidP="00C25957">
      <w:pPr>
        <w:jc w:val="center"/>
        <w:rPr>
          <w:rFonts w:ascii="Arial" w:hAnsi="Arial" w:cs="Arial"/>
          <w:b/>
          <w:sz w:val="40"/>
          <w:szCs w:val="40"/>
        </w:rPr>
      </w:pPr>
    </w:p>
    <w:p w14:paraId="10CCA40A" w14:textId="77777777" w:rsidR="007C576D" w:rsidRPr="00E564C0" w:rsidRDefault="007C576D" w:rsidP="00C25957">
      <w:pPr>
        <w:jc w:val="center"/>
        <w:rPr>
          <w:rFonts w:ascii="Arial" w:hAnsi="Arial" w:cs="Arial"/>
          <w:b/>
          <w:sz w:val="40"/>
          <w:szCs w:val="40"/>
        </w:rPr>
      </w:pPr>
    </w:p>
    <w:p w14:paraId="23177554" w14:textId="77777777"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proofErr w:type="gramStart"/>
      <w:r>
        <w:rPr>
          <w:rFonts w:ascii="Arial" w:hAnsi="Arial" w:cs="Arial"/>
          <w:b/>
          <w:bCs/>
          <w:sz w:val="36"/>
          <w:szCs w:val="36"/>
        </w:rPr>
        <w:t>sont</w:t>
      </w:r>
      <w:proofErr w:type="gramEnd"/>
      <w:r>
        <w:rPr>
          <w:rFonts w:ascii="Arial" w:hAnsi="Arial" w:cs="Arial"/>
          <w:b/>
          <w:bCs/>
          <w:sz w:val="36"/>
          <w:szCs w:val="36"/>
        </w:rPr>
        <w:t xml:space="preserve"> supérieurs aux seuils européens</w:t>
      </w:r>
    </w:p>
    <w:p w14:paraId="518071EB" w14:textId="77777777" w:rsidR="00C25957" w:rsidRDefault="00C25957" w:rsidP="00C25957">
      <w:pPr>
        <w:jc w:val="center"/>
        <w:rPr>
          <w:rFonts w:ascii="Arial" w:hAnsi="Arial" w:cs="Arial"/>
          <w:sz w:val="26"/>
        </w:rPr>
      </w:pPr>
    </w:p>
    <w:p w14:paraId="479F26C0" w14:textId="5441A0E8"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183838">
        <w:rPr>
          <w:rFonts w:ascii="Arial" w:hAnsi="Arial" w:cs="Arial"/>
          <w:b/>
          <w:szCs w:val="22"/>
        </w:rPr>
        <w:t>4</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6B348996" w14:textId="77777777" w:rsidR="00F07239" w:rsidRDefault="00F07239" w:rsidP="00F07239">
      <w:pPr>
        <w:jc w:val="both"/>
        <w:rPr>
          <w:rFonts w:ascii="Arial" w:hAnsi="Arial" w:cs="Arial"/>
          <w:b/>
          <w:iCs/>
          <w:sz w:val="24"/>
          <w:szCs w:val="24"/>
          <w:u w:val="single"/>
        </w:rPr>
      </w:pPr>
      <w:bookmarkStart w:id="7" w:name="_Toc151192014"/>
    </w:p>
    <w:bookmarkEnd w:id="7"/>
    <w:p w14:paraId="4E8C3577" w14:textId="77777777" w:rsidR="00DB59DB" w:rsidRPr="00A44F81" w:rsidRDefault="00DB59DB" w:rsidP="00DB59DB">
      <w:pPr>
        <w:spacing w:line="240" w:lineRule="exact"/>
        <w:rPr>
          <w:rFonts w:ascii="Arial" w:hAnsi="Arial" w:cs="Arial"/>
          <w:szCs w:val="22"/>
        </w:rPr>
      </w:pPr>
    </w:p>
    <w:p w14:paraId="22C7116B" w14:textId="77777777" w:rsidR="00DA7E76" w:rsidRDefault="00DA7E76" w:rsidP="00DE6044">
      <w:pPr>
        <w:rPr>
          <w:rFonts w:ascii="Arial" w:eastAsia="Arial" w:hAnsi="Arial" w:cs="Arial"/>
          <w:b/>
          <w:sz w:val="24"/>
          <w:szCs w:val="24"/>
          <w:u w:val="single"/>
        </w:rPr>
      </w:pPr>
    </w:p>
    <w:p w14:paraId="237C2B8C" w14:textId="4F9F0672" w:rsidR="00DE6044" w:rsidRPr="00DE6044" w:rsidRDefault="00DE6044" w:rsidP="00DE6044">
      <w:pPr>
        <w:rPr>
          <w:rFonts w:ascii="Arial" w:eastAsia="Arial" w:hAnsi="Arial" w:cs="Arial"/>
          <w:b/>
          <w:sz w:val="24"/>
          <w:szCs w:val="24"/>
          <w:u w:val="single"/>
        </w:rPr>
      </w:pPr>
      <w:r w:rsidRPr="00DE6044">
        <w:rPr>
          <w:rFonts w:ascii="Arial" w:eastAsia="Arial" w:hAnsi="Arial" w:cs="Arial"/>
          <w:b/>
          <w:sz w:val="24"/>
          <w:szCs w:val="24"/>
          <w:u w:val="single"/>
        </w:rPr>
        <w:t>1 : Objet du marché – Dispositions générales</w:t>
      </w:r>
    </w:p>
    <w:p w14:paraId="6D9F5EB7" w14:textId="77777777" w:rsidR="00DE6044" w:rsidRPr="00DE6044" w:rsidRDefault="00DE6044" w:rsidP="00DE6044">
      <w:pPr>
        <w:rPr>
          <w:rFonts w:ascii="Arial" w:eastAsia="Arial" w:hAnsi="Arial" w:cs="Arial"/>
          <w:bCs/>
          <w:sz w:val="24"/>
          <w:szCs w:val="24"/>
        </w:rPr>
      </w:pPr>
    </w:p>
    <w:p w14:paraId="16018FEA" w14:textId="4BAB75E8" w:rsidR="00DE6044" w:rsidRPr="00DE6044" w:rsidRDefault="00DE6044" w:rsidP="00DE6044">
      <w:pPr>
        <w:jc w:val="both"/>
        <w:rPr>
          <w:rFonts w:ascii="Arial" w:eastAsia="Arial" w:hAnsi="Arial" w:cs="Arial"/>
          <w:bCs/>
          <w:sz w:val="24"/>
          <w:szCs w:val="24"/>
        </w:rPr>
      </w:pPr>
      <w:r w:rsidRPr="00DE6044">
        <w:rPr>
          <w:rFonts w:ascii="Arial" w:eastAsia="Arial" w:hAnsi="Arial" w:cs="Arial"/>
          <w:bCs/>
          <w:sz w:val="24"/>
          <w:szCs w:val="24"/>
        </w:rPr>
        <w:t>Les stipulations du présent cahier des clauses administratives particulières (C.C.A.P.) concernent la fourniture de carburant type</w:t>
      </w:r>
      <w:r w:rsidR="00183838">
        <w:rPr>
          <w:rFonts w:ascii="Arial" w:eastAsia="Arial" w:hAnsi="Arial" w:cs="Arial"/>
          <w:bCs/>
          <w:sz w:val="24"/>
          <w:szCs w:val="24"/>
        </w:rPr>
        <w:t xml:space="preserve"> GO EN 590 B7</w:t>
      </w:r>
      <w:r w:rsidRPr="00DE6044">
        <w:rPr>
          <w:rFonts w:ascii="Arial" w:eastAsia="Arial" w:hAnsi="Arial" w:cs="Arial"/>
          <w:bCs/>
          <w:sz w:val="24"/>
          <w:szCs w:val="24"/>
        </w:rPr>
        <w:t xml:space="preserve"> en vrac par porteur complet (de 28 m</w:t>
      </w:r>
      <w:r w:rsidRPr="00DE6044">
        <w:rPr>
          <w:rFonts w:ascii="Arial" w:eastAsia="Arial" w:hAnsi="Arial" w:cs="Arial"/>
          <w:bCs/>
          <w:sz w:val="24"/>
          <w:szCs w:val="24"/>
          <w:vertAlign w:val="superscript"/>
        </w:rPr>
        <w:t>3</w:t>
      </w:r>
      <w:r w:rsidRPr="00DE6044">
        <w:rPr>
          <w:rFonts w:ascii="Arial" w:eastAsia="Arial" w:hAnsi="Arial" w:cs="Arial"/>
          <w:bCs/>
          <w:sz w:val="24"/>
          <w:szCs w:val="24"/>
        </w:rPr>
        <w:t xml:space="preserve"> à 3</w:t>
      </w:r>
      <w:r>
        <w:rPr>
          <w:rFonts w:ascii="Arial" w:eastAsia="Arial" w:hAnsi="Arial" w:cs="Arial"/>
          <w:bCs/>
          <w:sz w:val="24"/>
          <w:szCs w:val="24"/>
        </w:rPr>
        <w:t>6</w:t>
      </w:r>
      <w:r w:rsidRPr="00DE6044">
        <w:rPr>
          <w:rFonts w:ascii="Arial" w:eastAsia="Arial" w:hAnsi="Arial" w:cs="Arial"/>
          <w:bCs/>
          <w:sz w:val="24"/>
          <w:szCs w:val="24"/>
        </w:rPr>
        <w:t xml:space="preserve"> m</w:t>
      </w:r>
      <w:r w:rsidRPr="00DE6044">
        <w:rPr>
          <w:rFonts w:ascii="Arial" w:eastAsia="Arial" w:hAnsi="Arial" w:cs="Arial"/>
          <w:bCs/>
          <w:sz w:val="24"/>
          <w:szCs w:val="24"/>
          <w:vertAlign w:val="superscript"/>
        </w:rPr>
        <w:t>3</w:t>
      </w:r>
      <w:r w:rsidRPr="00DE6044">
        <w:rPr>
          <w:rFonts w:ascii="Arial" w:eastAsia="Arial" w:hAnsi="Arial" w:cs="Arial"/>
          <w:bCs/>
          <w:sz w:val="24"/>
          <w:szCs w:val="24"/>
        </w:rPr>
        <w:t xml:space="preserve">) pour la flotte de véhicules de MBFC dans les centres de Lons le Saunier, </w:t>
      </w:r>
      <w:r>
        <w:rPr>
          <w:rFonts w:ascii="Arial" w:eastAsia="Arial" w:hAnsi="Arial" w:cs="Arial"/>
          <w:bCs/>
          <w:sz w:val="24"/>
          <w:szCs w:val="24"/>
        </w:rPr>
        <w:t xml:space="preserve">Pontarlier, </w:t>
      </w:r>
      <w:r w:rsidRPr="00DE6044">
        <w:rPr>
          <w:rFonts w:ascii="Arial" w:eastAsia="Arial" w:hAnsi="Arial" w:cs="Arial"/>
          <w:bCs/>
          <w:sz w:val="24"/>
          <w:szCs w:val="24"/>
        </w:rPr>
        <w:t xml:space="preserve">Saint Claude et </w:t>
      </w:r>
      <w:proofErr w:type="spellStart"/>
      <w:r w:rsidRPr="00DE6044">
        <w:rPr>
          <w:rFonts w:ascii="Arial" w:eastAsia="Arial" w:hAnsi="Arial" w:cs="Arial"/>
          <w:bCs/>
          <w:sz w:val="24"/>
          <w:szCs w:val="24"/>
        </w:rPr>
        <w:t>Thise</w:t>
      </w:r>
      <w:proofErr w:type="spellEnd"/>
      <w:r>
        <w:rPr>
          <w:rFonts w:ascii="Arial" w:eastAsia="Arial" w:hAnsi="Arial" w:cs="Arial"/>
          <w:bCs/>
          <w:sz w:val="24"/>
          <w:szCs w:val="24"/>
        </w:rPr>
        <w:t>.</w:t>
      </w:r>
    </w:p>
    <w:p w14:paraId="54FABA2E" w14:textId="77777777" w:rsidR="00DE6044" w:rsidRPr="00DE6044" w:rsidRDefault="00DE6044" w:rsidP="00DE6044">
      <w:pPr>
        <w:rPr>
          <w:rFonts w:ascii="Arial" w:eastAsia="Arial" w:hAnsi="Arial" w:cs="Arial"/>
          <w:bCs/>
          <w:sz w:val="24"/>
          <w:szCs w:val="24"/>
        </w:rPr>
      </w:pPr>
    </w:p>
    <w:p w14:paraId="31C55D10" w14:textId="77777777" w:rsidR="00DE6044" w:rsidRPr="00DE6044" w:rsidRDefault="00DE6044" w:rsidP="00DE6044">
      <w:pPr>
        <w:rPr>
          <w:rFonts w:ascii="Arial" w:eastAsia="Arial" w:hAnsi="Arial" w:cs="Arial"/>
          <w:b/>
          <w:sz w:val="24"/>
          <w:szCs w:val="24"/>
          <w:u w:val="single"/>
        </w:rPr>
      </w:pPr>
      <w:r w:rsidRPr="00DE6044">
        <w:rPr>
          <w:rFonts w:ascii="Arial" w:eastAsia="Arial" w:hAnsi="Arial" w:cs="Arial"/>
          <w:b/>
          <w:sz w:val="24"/>
          <w:szCs w:val="24"/>
          <w:u w:val="single"/>
        </w:rPr>
        <w:t>2 : Décomposition en lots</w:t>
      </w:r>
    </w:p>
    <w:p w14:paraId="7B900D4B" w14:textId="77777777" w:rsidR="00DE6044" w:rsidRPr="00DE6044" w:rsidRDefault="00DE6044" w:rsidP="00DE6044">
      <w:pPr>
        <w:rPr>
          <w:rFonts w:ascii="Arial" w:eastAsia="Arial" w:hAnsi="Arial" w:cs="Arial"/>
          <w:bCs/>
          <w:sz w:val="24"/>
          <w:szCs w:val="24"/>
        </w:rPr>
      </w:pPr>
    </w:p>
    <w:p w14:paraId="605AF852"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Sans objet</w:t>
      </w:r>
    </w:p>
    <w:p w14:paraId="1CF54838" w14:textId="77777777" w:rsidR="00DE6044" w:rsidRPr="00DE6044" w:rsidRDefault="00DE6044" w:rsidP="00DE6044">
      <w:pPr>
        <w:rPr>
          <w:rFonts w:ascii="Arial" w:eastAsia="Arial" w:hAnsi="Arial" w:cs="Arial"/>
          <w:bCs/>
          <w:sz w:val="24"/>
          <w:szCs w:val="24"/>
        </w:rPr>
      </w:pPr>
    </w:p>
    <w:p w14:paraId="08E04B70" w14:textId="77777777" w:rsidR="00DE6044" w:rsidRPr="00DE6044" w:rsidRDefault="00DE6044" w:rsidP="00DE6044">
      <w:pPr>
        <w:rPr>
          <w:rFonts w:ascii="Arial" w:eastAsia="Arial" w:hAnsi="Arial" w:cs="Arial"/>
          <w:b/>
          <w:sz w:val="24"/>
          <w:szCs w:val="24"/>
          <w:u w:val="single"/>
        </w:rPr>
      </w:pPr>
      <w:r w:rsidRPr="00DE6044">
        <w:rPr>
          <w:rFonts w:ascii="Arial" w:eastAsia="Arial" w:hAnsi="Arial" w:cs="Arial"/>
          <w:b/>
          <w:sz w:val="24"/>
          <w:szCs w:val="24"/>
          <w:u w:val="single"/>
        </w:rPr>
        <w:t>3 : Durée du marché et reconduction</w:t>
      </w:r>
    </w:p>
    <w:p w14:paraId="1FBAB8EB" w14:textId="77777777" w:rsidR="00DE6044" w:rsidRPr="00DE6044" w:rsidRDefault="00DE6044" w:rsidP="00DE6044">
      <w:pPr>
        <w:rPr>
          <w:rFonts w:ascii="Arial" w:eastAsia="Arial" w:hAnsi="Arial" w:cs="Arial"/>
          <w:bCs/>
          <w:sz w:val="24"/>
          <w:szCs w:val="24"/>
        </w:rPr>
      </w:pPr>
    </w:p>
    <w:p w14:paraId="433E3BB2" w14:textId="298DBAFF" w:rsidR="00DE6044" w:rsidRPr="00DE6044" w:rsidRDefault="00DE6044" w:rsidP="00DE6044">
      <w:pPr>
        <w:jc w:val="both"/>
        <w:rPr>
          <w:rFonts w:ascii="Arial" w:eastAsia="Arial" w:hAnsi="Arial" w:cs="Arial"/>
          <w:bCs/>
          <w:sz w:val="24"/>
          <w:szCs w:val="24"/>
        </w:rPr>
      </w:pPr>
      <w:r>
        <w:rPr>
          <w:rFonts w:ascii="Arial" w:eastAsia="Arial" w:hAnsi="Arial" w:cs="Arial"/>
          <w:bCs/>
          <w:sz w:val="24"/>
          <w:szCs w:val="24"/>
        </w:rPr>
        <w:t>Voir article 1.5 du règlement de consultation (RC)</w:t>
      </w:r>
    </w:p>
    <w:p w14:paraId="4584EAB7" w14:textId="77777777" w:rsidR="00DE6044" w:rsidRPr="00DE6044" w:rsidRDefault="00DE6044" w:rsidP="00DE6044">
      <w:pPr>
        <w:rPr>
          <w:rFonts w:ascii="Arial" w:eastAsia="Arial" w:hAnsi="Arial" w:cs="Arial"/>
          <w:bCs/>
          <w:sz w:val="24"/>
          <w:szCs w:val="24"/>
        </w:rPr>
      </w:pPr>
    </w:p>
    <w:p w14:paraId="172D3A29" w14:textId="77777777" w:rsidR="00DE6044" w:rsidRPr="00DE6044" w:rsidRDefault="00DE6044" w:rsidP="00DE6044">
      <w:pPr>
        <w:rPr>
          <w:rFonts w:ascii="Arial" w:eastAsia="Arial" w:hAnsi="Arial" w:cs="Arial"/>
          <w:b/>
          <w:sz w:val="24"/>
          <w:szCs w:val="24"/>
          <w:u w:val="single"/>
        </w:rPr>
      </w:pPr>
      <w:r w:rsidRPr="00DE6044">
        <w:rPr>
          <w:rFonts w:ascii="Arial" w:eastAsia="Arial" w:hAnsi="Arial" w:cs="Arial"/>
          <w:b/>
          <w:sz w:val="24"/>
          <w:szCs w:val="24"/>
          <w:u w:val="single"/>
        </w:rPr>
        <w:t>4 : Prix</w:t>
      </w:r>
    </w:p>
    <w:p w14:paraId="3D1CFBE7" w14:textId="77777777" w:rsidR="00DE6044" w:rsidRPr="00DE6044" w:rsidRDefault="00DE6044" w:rsidP="00DE6044">
      <w:pPr>
        <w:rPr>
          <w:rFonts w:ascii="Arial" w:eastAsia="Arial" w:hAnsi="Arial" w:cs="Arial"/>
          <w:bCs/>
          <w:sz w:val="24"/>
          <w:szCs w:val="24"/>
        </w:rPr>
      </w:pPr>
    </w:p>
    <w:p w14:paraId="6EA095C6" w14:textId="0B40C05A" w:rsidR="00DB0986" w:rsidRPr="00FD1072" w:rsidRDefault="00DB0986" w:rsidP="00DB0986">
      <w:pPr>
        <w:autoSpaceDE w:val="0"/>
        <w:autoSpaceDN w:val="0"/>
        <w:adjustRightInd w:val="0"/>
        <w:jc w:val="both"/>
        <w:rPr>
          <w:rFonts w:ascii="Arial" w:hAnsi="Arial" w:cs="Arial"/>
          <w:sz w:val="24"/>
          <w:szCs w:val="24"/>
        </w:rPr>
      </w:pPr>
      <w:r w:rsidRPr="00FD1072">
        <w:rPr>
          <w:rFonts w:ascii="Arial" w:hAnsi="Arial" w:cs="Arial"/>
          <w:sz w:val="24"/>
          <w:szCs w:val="24"/>
        </w:rPr>
        <w:t xml:space="preserve">Mode de calcul des prix : </w:t>
      </w:r>
      <w:r>
        <w:rPr>
          <w:rFonts w:ascii="Arial" w:hAnsi="Arial" w:cs="Arial"/>
          <w:sz w:val="24"/>
          <w:szCs w:val="24"/>
        </w:rPr>
        <w:t xml:space="preserve">achat « spot » sur l’un des cinq dépôts de provenance avec sollicitation d’au moins trois fournisseurs, avec identification du coût de convoyage </w:t>
      </w:r>
      <w:r w:rsidR="00CC7139">
        <w:rPr>
          <w:rFonts w:ascii="Arial" w:hAnsi="Arial" w:cs="Arial"/>
          <w:sz w:val="24"/>
          <w:szCs w:val="24"/>
        </w:rPr>
        <w:t xml:space="preserve">par site </w:t>
      </w:r>
      <w:r>
        <w:rPr>
          <w:rFonts w:ascii="Arial" w:hAnsi="Arial" w:cs="Arial"/>
          <w:sz w:val="24"/>
          <w:szCs w:val="24"/>
        </w:rPr>
        <w:t>et de la marge.</w:t>
      </w:r>
    </w:p>
    <w:p w14:paraId="19A0BB9B" w14:textId="77777777" w:rsidR="00DE6044" w:rsidRPr="00DE6044" w:rsidRDefault="00DE6044" w:rsidP="00DE6044">
      <w:pPr>
        <w:rPr>
          <w:rFonts w:ascii="Arial" w:eastAsia="Arial" w:hAnsi="Arial" w:cs="Arial"/>
          <w:bCs/>
          <w:sz w:val="24"/>
          <w:szCs w:val="24"/>
        </w:rPr>
      </w:pPr>
    </w:p>
    <w:p w14:paraId="4649DB10" w14:textId="77777777" w:rsidR="00DE6044" w:rsidRPr="00DE6044" w:rsidRDefault="00DE6044" w:rsidP="00DE6044">
      <w:pPr>
        <w:rPr>
          <w:rFonts w:ascii="Arial" w:eastAsia="Arial" w:hAnsi="Arial" w:cs="Arial"/>
          <w:b/>
          <w:sz w:val="24"/>
          <w:szCs w:val="24"/>
          <w:u w:val="single"/>
        </w:rPr>
      </w:pPr>
      <w:r w:rsidRPr="00DE6044">
        <w:rPr>
          <w:rFonts w:ascii="Arial" w:eastAsia="Arial" w:hAnsi="Arial" w:cs="Arial"/>
          <w:b/>
          <w:sz w:val="24"/>
          <w:szCs w:val="24"/>
          <w:u w:val="single"/>
        </w:rPr>
        <w:t>5 : Pièces constitutives du marché</w:t>
      </w:r>
    </w:p>
    <w:p w14:paraId="1A65BFAB" w14:textId="77777777" w:rsidR="00DE6044" w:rsidRPr="00DE6044" w:rsidRDefault="00DE6044" w:rsidP="00DE6044">
      <w:pPr>
        <w:rPr>
          <w:rFonts w:ascii="Arial" w:eastAsia="Arial" w:hAnsi="Arial" w:cs="Arial"/>
          <w:bCs/>
          <w:sz w:val="24"/>
          <w:szCs w:val="24"/>
        </w:rPr>
      </w:pPr>
    </w:p>
    <w:p w14:paraId="4C76C834"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Les pièces constitutives du marché sont les suivantes :</w:t>
      </w:r>
    </w:p>
    <w:p w14:paraId="03EB5EDE" w14:textId="77777777" w:rsidR="00DE6044" w:rsidRPr="00DE6044" w:rsidRDefault="00DE6044" w:rsidP="00DE6044">
      <w:pPr>
        <w:rPr>
          <w:rFonts w:ascii="Arial" w:eastAsia="Arial" w:hAnsi="Arial" w:cs="Arial"/>
          <w:bCs/>
          <w:sz w:val="24"/>
          <w:szCs w:val="24"/>
        </w:rPr>
      </w:pPr>
    </w:p>
    <w:p w14:paraId="77A3144E" w14:textId="77777777" w:rsidR="00DE6044" w:rsidRPr="00DB0986" w:rsidRDefault="00DE6044" w:rsidP="00DE6044">
      <w:pPr>
        <w:rPr>
          <w:rFonts w:ascii="Arial" w:eastAsia="Arial" w:hAnsi="Arial" w:cs="Arial"/>
          <w:b/>
          <w:sz w:val="24"/>
          <w:szCs w:val="24"/>
        </w:rPr>
      </w:pPr>
      <w:r w:rsidRPr="00DB0986">
        <w:rPr>
          <w:rFonts w:ascii="Arial" w:eastAsia="Arial" w:hAnsi="Arial" w:cs="Arial"/>
          <w:b/>
          <w:sz w:val="24"/>
          <w:szCs w:val="24"/>
        </w:rPr>
        <w:t>5.1 – Pièces particulières</w:t>
      </w:r>
    </w:p>
    <w:p w14:paraId="464EF43D"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 xml:space="preserve">- l’Acte d’Engagement (AE), </w:t>
      </w:r>
    </w:p>
    <w:p w14:paraId="5DFCA465"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 le Cahier des Clauses Techniques Particulières (CCTP) et ses annexes,</w:t>
      </w:r>
    </w:p>
    <w:p w14:paraId="403BA789"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 le Mémoire technique du titulaire</w:t>
      </w:r>
    </w:p>
    <w:p w14:paraId="4B96FB60"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 le Bordereau des Prix (BP),</w:t>
      </w:r>
    </w:p>
    <w:p w14:paraId="7A366C16"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 le présent Cahier des Clauses Administratives Particulières (CCAP),</w:t>
      </w:r>
    </w:p>
    <w:p w14:paraId="14DD7C82"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 le Règlement Particulier de Consultation (RPC),</w:t>
      </w:r>
    </w:p>
    <w:p w14:paraId="0FFE4C17" w14:textId="77777777" w:rsidR="00DE6044" w:rsidRPr="00DE6044" w:rsidRDefault="00DE6044" w:rsidP="00DE6044">
      <w:pPr>
        <w:rPr>
          <w:rFonts w:ascii="Arial" w:eastAsia="Arial" w:hAnsi="Arial" w:cs="Arial"/>
          <w:bCs/>
          <w:sz w:val="24"/>
          <w:szCs w:val="24"/>
        </w:rPr>
      </w:pPr>
    </w:p>
    <w:p w14:paraId="29B9BF10" w14:textId="77777777" w:rsidR="00DE6044" w:rsidRPr="00DB0986" w:rsidRDefault="00DE6044" w:rsidP="00DE6044">
      <w:pPr>
        <w:rPr>
          <w:rFonts w:ascii="Arial" w:eastAsia="Arial" w:hAnsi="Arial" w:cs="Arial"/>
          <w:b/>
          <w:sz w:val="24"/>
          <w:szCs w:val="24"/>
        </w:rPr>
      </w:pPr>
      <w:r w:rsidRPr="00DB0986">
        <w:rPr>
          <w:rFonts w:ascii="Arial" w:eastAsia="Arial" w:hAnsi="Arial" w:cs="Arial"/>
          <w:b/>
          <w:sz w:val="24"/>
          <w:szCs w:val="24"/>
        </w:rPr>
        <w:t>5.2 – Pièce générale</w:t>
      </w:r>
    </w:p>
    <w:p w14:paraId="55E37ED6" w14:textId="77777777" w:rsidR="00DE6044" w:rsidRPr="00DE6044" w:rsidRDefault="00DE6044" w:rsidP="00DE6044">
      <w:pPr>
        <w:jc w:val="both"/>
        <w:rPr>
          <w:rFonts w:ascii="Arial" w:eastAsia="Arial" w:hAnsi="Arial" w:cs="Arial"/>
          <w:bCs/>
          <w:sz w:val="24"/>
          <w:szCs w:val="24"/>
        </w:rPr>
      </w:pPr>
      <w:r w:rsidRPr="00DE6044">
        <w:rPr>
          <w:rFonts w:ascii="Arial" w:eastAsia="Arial" w:hAnsi="Arial" w:cs="Arial"/>
          <w:bCs/>
          <w:sz w:val="24"/>
          <w:szCs w:val="24"/>
        </w:rPr>
        <w:t>- le Cahier des Clauses Administratives Générales de Fournitures Courantes et de Service (C.C.A.G.F.C.S.) approuvé par arrêté du 30 mars 2021, applicable à la présente consultation et non joint car réputé connu des parties.</w:t>
      </w:r>
    </w:p>
    <w:p w14:paraId="1385B029" w14:textId="77777777" w:rsidR="00DE6044" w:rsidRPr="00DE6044" w:rsidRDefault="00DE6044" w:rsidP="00DE6044">
      <w:pPr>
        <w:rPr>
          <w:rFonts w:ascii="Arial" w:eastAsia="Arial" w:hAnsi="Arial" w:cs="Arial"/>
          <w:bCs/>
          <w:sz w:val="24"/>
          <w:szCs w:val="24"/>
        </w:rPr>
      </w:pPr>
    </w:p>
    <w:p w14:paraId="0AC3D543" w14:textId="77777777" w:rsidR="00DE6044" w:rsidRPr="00DE6044" w:rsidRDefault="00DE6044" w:rsidP="00DE6044">
      <w:pPr>
        <w:rPr>
          <w:rFonts w:ascii="Arial" w:eastAsia="Arial" w:hAnsi="Arial" w:cs="Arial"/>
          <w:b/>
          <w:sz w:val="24"/>
          <w:szCs w:val="24"/>
          <w:u w:val="single"/>
        </w:rPr>
      </w:pPr>
      <w:r w:rsidRPr="00DE6044">
        <w:rPr>
          <w:rFonts w:ascii="Arial" w:eastAsia="Arial" w:hAnsi="Arial" w:cs="Arial"/>
          <w:b/>
          <w:sz w:val="24"/>
          <w:szCs w:val="24"/>
          <w:u w:val="single"/>
        </w:rPr>
        <w:t>6 : Délai de commande et lieux de livraison</w:t>
      </w:r>
    </w:p>
    <w:p w14:paraId="15D91FF1" w14:textId="77777777" w:rsidR="00DE6044" w:rsidRPr="00DE6044" w:rsidRDefault="00DE6044" w:rsidP="00DE6044">
      <w:pPr>
        <w:rPr>
          <w:rFonts w:ascii="Arial" w:eastAsia="Arial" w:hAnsi="Arial" w:cs="Arial"/>
          <w:bCs/>
          <w:sz w:val="24"/>
          <w:szCs w:val="24"/>
        </w:rPr>
      </w:pPr>
    </w:p>
    <w:p w14:paraId="45AB27A8" w14:textId="77777777" w:rsidR="00DE6044" w:rsidRPr="00DE6044" w:rsidRDefault="00DE6044" w:rsidP="00DE6044">
      <w:pPr>
        <w:jc w:val="both"/>
        <w:rPr>
          <w:rFonts w:ascii="Arial" w:eastAsia="Arial" w:hAnsi="Arial" w:cs="Arial"/>
          <w:bCs/>
          <w:sz w:val="24"/>
          <w:szCs w:val="24"/>
        </w:rPr>
      </w:pPr>
      <w:r w:rsidRPr="00DE6044">
        <w:rPr>
          <w:rFonts w:ascii="Arial" w:eastAsia="Arial" w:hAnsi="Arial" w:cs="Arial"/>
          <w:bCs/>
          <w:sz w:val="24"/>
          <w:szCs w:val="24"/>
        </w:rPr>
        <w:t>Le délai est de 24 heures si commandé avant 12h00, 48 heures dans les autres cas (Jours ouvrés MBFC).</w:t>
      </w:r>
    </w:p>
    <w:p w14:paraId="521D4055" w14:textId="622B5DFF" w:rsidR="00DE6044" w:rsidRPr="00DE6044" w:rsidRDefault="00DE6044" w:rsidP="00DE6044">
      <w:pPr>
        <w:jc w:val="both"/>
        <w:rPr>
          <w:rFonts w:ascii="Arial" w:eastAsia="Arial" w:hAnsi="Arial" w:cs="Arial"/>
          <w:bCs/>
          <w:sz w:val="24"/>
          <w:szCs w:val="24"/>
        </w:rPr>
      </w:pPr>
      <w:r w:rsidRPr="00DE6044">
        <w:rPr>
          <w:rFonts w:ascii="Arial" w:eastAsia="Arial" w:hAnsi="Arial" w:cs="Arial"/>
          <w:bCs/>
          <w:sz w:val="24"/>
          <w:szCs w:val="24"/>
        </w:rPr>
        <w:t xml:space="preserve">Les </w:t>
      </w:r>
      <w:r>
        <w:rPr>
          <w:rFonts w:ascii="Arial" w:eastAsia="Arial" w:hAnsi="Arial" w:cs="Arial"/>
          <w:bCs/>
          <w:sz w:val="24"/>
          <w:szCs w:val="24"/>
        </w:rPr>
        <w:t>quatre</w:t>
      </w:r>
      <w:r w:rsidRPr="00DE6044">
        <w:rPr>
          <w:rFonts w:ascii="Arial" w:eastAsia="Arial" w:hAnsi="Arial" w:cs="Arial"/>
          <w:bCs/>
          <w:sz w:val="24"/>
          <w:szCs w:val="24"/>
        </w:rPr>
        <w:t xml:space="preserve"> sites où MBFC dispose de cuves sont :</w:t>
      </w:r>
    </w:p>
    <w:p w14:paraId="4739D0B9" w14:textId="448CC484" w:rsidR="00DE6044" w:rsidRDefault="00DE6044" w:rsidP="00DE6044">
      <w:pPr>
        <w:numPr>
          <w:ilvl w:val="0"/>
          <w:numId w:val="34"/>
        </w:numPr>
        <w:jc w:val="both"/>
        <w:rPr>
          <w:rFonts w:ascii="Arial" w:eastAsia="Arial" w:hAnsi="Arial" w:cs="Arial"/>
          <w:bCs/>
          <w:sz w:val="24"/>
          <w:szCs w:val="24"/>
        </w:rPr>
      </w:pPr>
      <w:r w:rsidRPr="00DE6044">
        <w:rPr>
          <w:rFonts w:ascii="Arial" w:eastAsia="Arial" w:hAnsi="Arial" w:cs="Arial"/>
          <w:bCs/>
          <w:sz w:val="24"/>
          <w:szCs w:val="24"/>
        </w:rPr>
        <w:t>Lons le Saunier</w:t>
      </w:r>
      <w:r>
        <w:rPr>
          <w:rFonts w:ascii="Arial" w:eastAsia="Arial" w:hAnsi="Arial" w:cs="Arial"/>
          <w:bCs/>
          <w:sz w:val="24"/>
          <w:szCs w:val="24"/>
        </w:rPr>
        <w:t>,</w:t>
      </w:r>
      <w:r w:rsidRPr="00DE6044">
        <w:rPr>
          <w:rFonts w:ascii="Arial" w:eastAsia="Arial" w:hAnsi="Arial" w:cs="Arial"/>
          <w:bCs/>
          <w:sz w:val="24"/>
          <w:szCs w:val="24"/>
        </w:rPr>
        <w:t xml:space="preserve"> 100, rue René Maire 39000</w:t>
      </w:r>
    </w:p>
    <w:p w14:paraId="636517A6" w14:textId="38498853" w:rsidR="00DE6044" w:rsidRPr="00DA7E76" w:rsidRDefault="00DE6044" w:rsidP="00DE6044">
      <w:pPr>
        <w:numPr>
          <w:ilvl w:val="0"/>
          <w:numId w:val="34"/>
        </w:numPr>
        <w:jc w:val="both"/>
        <w:rPr>
          <w:rFonts w:ascii="Arial" w:eastAsia="Arial" w:hAnsi="Arial" w:cs="Arial"/>
          <w:bCs/>
          <w:sz w:val="24"/>
          <w:szCs w:val="24"/>
          <w:u w:val="single"/>
        </w:rPr>
      </w:pPr>
      <w:r w:rsidRPr="00DA7E76">
        <w:rPr>
          <w:rFonts w:ascii="Arial" w:eastAsia="Arial" w:hAnsi="Arial" w:cs="Arial"/>
          <w:bCs/>
          <w:sz w:val="24"/>
          <w:szCs w:val="24"/>
          <w:u w:val="single"/>
        </w:rPr>
        <w:t>Pontarlier,25 rue Denis Papin 25300 (à partir de l’automne 2027)</w:t>
      </w:r>
    </w:p>
    <w:p w14:paraId="10092CDD" w14:textId="48D5220A" w:rsidR="00DE6044" w:rsidRPr="00DE6044" w:rsidRDefault="00DE6044" w:rsidP="00DE6044">
      <w:pPr>
        <w:numPr>
          <w:ilvl w:val="0"/>
          <w:numId w:val="34"/>
        </w:numPr>
        <w:jc w:val="both"/>
        <w:rPr>
          <w:rFonts w:ascii="Arial" w:eastAsia="Arial" w:hAnsi="Arial" w:cs="Arial"/>
          <w:bCs/>
          <w:sz w:val="24"/>
          <w:szCs w:val="24"/>
        </w:rPr>
      </w:pPr>
      <w:r w:rsidRPr="00DE6044">
        <w:rPr>
          <w:rFonts w:ascii="Arial" w:eastAsia="Arial" w:hAnsi="Arial" w:cs="Arial"/>
          <w:bCs/>
          <w:sz w:val="24"/>
          <w:szCs w:val="24"/>
        </w:rPr>
        <w:t>Saint Claude</w:t>
      </w:r>
      <w:r>
        <w:rPr>
          <w:rFonts w:ascii="Arial" w:eastAsia="Arial" w:hAnsi="Arial" w:cs="Arial"/>
          <w:bCs/>
          <w:sz w:val="24"/>
          <w:szCs w:val="24"/>
        </w:rPr>
        <w:t>,</w:t>
      </w:r>
      <w:r w:rsidRPr="00DE6044">
        <w:rPr>
          <w:rFonts w:ascii="Arial" w:eastAsia="Arial" w:hAnsi="Arial" w:cs="Arial"/>
          <w:bCs/>
          <w:sz w:val="24"/>
          <w:szCs w:val="24"/>
        </w:rPr>
        <w:t xml:space="preserve"> 2, rue du Barrage 39200 </w:t>
      </w:r>
    </w:p>
    <w:p w14:paraId="4B0AE417" w14:textId="77777777" w:rsidR="00DE6044" w:rsidRPr="00DE6044" w:rsidRDefault="00DE6044" w:rsidP="00DE6044">
      <w:pPr>
        <w:numPr>
          <w:ilvl w:val="0"/>
          <w:numId w:val="34"/>
        </w:numPr>
        <w:jc w:val="both"/>
        <w:rPr>
          <w:rFonts w:ascii="Arial" w:eastAsia="Arial" w:hAnsi="Arial" w:cs="Arial"/>
          <w:bCs/>
          <w:sz w:val="24"/>
          <w:szCs w:val="24"/>
        </w:rPr>
      </w:pPr>
      <w:proofErr w:type="spellStart"/>
      <w:r w:rsidRPr="00DE6044">
        <w:rPr>
          <w:rFonts w:ascii="Arial" w:eastAsia="Arial" w:hAnsi="Arial" w:cs="Arial"/>
          <w:bCs/>
          <w:sz w:val="24"/>
          <w:szCs w:val="24"/>
        </w:rPr>
        <w:t>Thise</w:t>
      </w:r>
      <w:proofErr w:type="spellEnd"/>
      <w:r w:rsidRPr="00DE6044">
        <w:rPr>
          <w:rFonts w:ascii="Arial" w:eastAsia="Arial" w:hAnsi="Arial" w:cs="Arial"/>
          <w:bCs/>
          <w:sz w:val="24"/>
          <w:szCs w:val="24"/>
        </w:rPr>
        <w:t xml:space="preserve"> 1, rue Pierre Vernier 25220 </w:t>
      </w:r>
    </w:p>
    <w:p w14:paraId="7BDD1CF8" w14:textId="77777777" w:rsidR="00DE6044" w:rsidRPr="00DE6044" w:rsidRDefault="00DE6044" w:rsidP="00DE6044">
      <w:pPr>
        <w:rPr>
          <w:rFonts w:ascii="Arial" w:eastAsia="Arial" w:hAnsi="Arial" w:cs="Arial"/>
          <w:bCs/>
          <w:sz w:val="24"/>
          <w:szCs w:val="24"/>
        </w:rPr>
      </w:pPr>
    </w:p>
    <w:p w14:paraId="6CAD5565" w14:textId="77777777" w:rsidR="00DE6044" w:rsidRPr="00DE6044" w:rsidRDefault="00DE6044" w:rsidP="00DE6044">
      <w:pPr>
        <w:rPr>
          <w:rFonts w:ascii="Arial" w:eastAsia="Arial" w:hAnsi="Arial" w:cs="Arial"/>
          <w:b/>
          <w:sz w:val="24"/>
          <w:szCs w:val="24"/>
          <w:u w:val="single"/>
        </w:rPr>
      </w:pPr>
      <w:r w:rsidRPr="00DE6044">
        <w:rPr>
          <w:rFonts w:ascii="Arial" w:eastAsia="Arial" w:hAnsi="Arial" w:cs="Arial"/>
          <w:b/>
          <w:sz w:val="24"/>
          <w:szCs w:val="24"/>
          <w:u w:val="single"/>
        </w:rPr>
        <w:t>7 : Conditions de réception</w:t>
      </w:r>
    </w:p>
    <w:p w14:paraId="50B1F4E8" w14:textId="77777777" w:rsidR="00DE6044" w:rsidRPr="00DE6044" w:rsidRDefault="00DE6044" w:rsidP="00DE6044">
      <w:pPr>
        <w:rPr>
          <w:rFonts w:ascii="Arial" w:eastAsia="Arial" w:hAnsi="Arial" w:cs="Arial"/>
          <w:bCs/>
          <w:sz w:val="24"/>
          <w:szCs w:val="24"/>
        </w:rPr>
      </w:pPr>
    </w:p>
    <w:p w14:paraId="560D53CD" w14:textId="77777777" w:rsidR="00DE6044" w:rsidRPr="00DE6044" w:rsidRDefault="00DE6044" w:rsidP="00DE6044">
      <w:pPr>
        <w:jc w:val="both"/>
        <w:rPr>
          <w:rFonts w:ascii="Arial" w:eastAsia="Arial" w:hAnsi="Arial" w:cs="Arial"/>
          <w:bCs/>
          <w:sz w:val="24"/>
          <w:szCs w:val="24"/>
        </w:rPr>
      </w:pPr>
      <w:r w:rsidRPr="00DE6044">
        <w:rPr>
          <w:rFonts w:ascii="Arial" w:eastAsia="Arial" w:hAnsi="Arial" w:cs="Arial"/>
          <w:bCs/>
          <w:sz w:val="24"/>
          <w:szCs w:val="24"/>
        </w:rPr>
        <w:t>Les personnels qui livrent le carburant sont tenus de respecter scrupuleusement les mesures de sécurité liées au transport et au dépotage de matières inflammable et dangereuses. Voir précisions techniques à l’article 3 du CCTP.</w:t>
      </w:r>
    </w:p>
    <w:p w14:paraId="5854D269" w14:textId="77777777" w:rsidR="00DE6044" w:rsidRPr="00DE6044" w:rsidRDefault="00DE6044" w:rsidP="00DE6044">
      <w:pPr>
        <w:rPr>
          <w:rFonts w:ascii="Arial" w:eastAsia="Arial" w:hAnsi="Arial" w:cs="Arial"/>
          <w:bCs/>
          <w:sz w:val="24"/>
          <w:szCs w:val="24"/>
        </w:rPr>
      </w:pPr>
    </w:p>
    <w:p w14:paraId="2DCD2730" w14:textId="77777777" w:rsidR="00DA7E76" w:rsidRDefault="00DA7E76" w:rsidP="00DE6044">
      <w:pPr>
        <w:rPr>
          <w:rFonts w:ascii="Arial" w:eastAsia="Arial" w:hAnsi="Arial" w:cs="Arial"/>
          <w:b/>
          <w:sz w:val="24"/>
          <w:szCs w:val="24"/>
          <w:u w:val="single"/>
        </w:rPr>
      </w:pPr>
    </w:p>
    <w:p w14:paraId="4918F869" w14:textId="49F3ECB8" w:rsidR="00DE6044" w:rsidRPr="00DE6044" w:rsidRDefault="00DE6044" w:rsidP="00DE6044">
      <w:pPr>
        <w:rPr>
          <w:rFonts w:ascii="Arial" w:eastAsia="Arial" w:hAnsi="Arial" w:cs="Arial"/>
          <w:b/>
          <w:sz w:val="24"/>
          <w:szCs w:val="24"/>
          <w:u w:val="single"/>
        </w:rPr>
      </w:pPr>
      <w:r w:rsidRPr="00DE6044">
        <w:rPr>
          <w:rFonts w:ascii="Arial" w:eastAsia="Arial" w:hAnsi="Arial" w:cs="Arial"/>
          <w:b/>
          <w:sz w:val="24"/>
          <w:szCs w:val="24"/>
          <w:u w:val="single"/>
        </w:rPr>
        <w:t>8 : Paiement</w:t>
      </w:r>
    </w:p>
    <w:p w14:paraId="5DFEAE0F" w14:textId="77777777" w:rsidR="00DE6044" w:rsidRPr="00DE6044" w:rsidRDefault="00DE6044" w:rsidP="00DE6044">
      <w:pPr>
        <w:rPr>
          <w:rFonts w:ascii="Arial" w:eastAsia="Arial" w:hAnsi="Arial" w:cs="Arial"/>
          <w:bCs/>
          <w:sz w:val="24"/>
          <w:szCs w:val="24"/>
        </w:rPr>
      </w:pPr>
    </w:p>
    <w:p w14:paraId="0E684E18" w14:textId="77777777" w:rsidR="00DE6044" w:rsidRPr="00DE6044" w:rsidRDefault="00DE6044" w:rsidP="00DE6044">
      <w:pPr>
        <w:jc w:val="both"/>
        <w:rPr>
          <w:rFonts w:ascii="Arial" w:eastAsia="Arial" w:hAnsi="Arial" w:cs="Arial"/>
          <w:bCs/>
          <w:sz w:val="24"/>
          <w:szCs w:val="24"/>
        </w:rPr>
      </w:pPr>
      <w:r w:rsidRPr="00DE6044">
        <w:rPr>
          <w:rFonts w:ascii="Arial" w:eastAsia="Arial" w:hAnsi="Arial" w:cs="Arial"/>
          <w:bCs/>
          <w:sz w:val="24"/>
          <w:szCs w:val="24"/>
        </w:rPr>
        <w:t>Le paiement s’effectuera conformément à la législation en vigueur. Le délai de paiement courra dès lors que la livraison effective du véhicule est constatée.</w:t>
      </w:r>
    </w:p>
    <w:p w14:paraId="52889DA0" w14:textId="77777777" w:rsidR="00DE6044" w:rsidRPr="00DE6044" w:rsidRDefault="00DE6044" w:rsidP="00DE6044">
      <w:pPr>
        <w:rPr>
          <w:rFonts w:ascii="Arial" w:eastAsia="Arial" w:hAnsi="Arial" w:cs="Arial"/>
          <w:bCs/>
          <w:sz w:val="24"/>
          <w:szCs w:val="24"/>
        </w:rPr>
      </w:pPr>
    </w:p>
    <w:p w14:paraId="5E13D1B9" w14:textId="77777777" w:rsidR="00DE6044" w:rsidRPr="00DE6044" w:rsidRDefault="00DE6044" w:rsidP="00DE6044">
      <w:pPr>
        <w:rPr>
          <w:rFonts w:ascii="Arial" w:eastAsia="Arial" w:hAnsi="Arial" w:cs="Arial"/>
          <w:b/>
          <w:sz w:val="24"/>
          <w:szCs w:val="24"/>
          <w:u w:val="single"/>
        </w:rPr>
      </w:pPr>
      <w:r w:rsidRPr="00DE6044">
        <w:rPr>
          <w:rFonts w:ascii="Arial" w:eastAsia="Arial" w:hAnsi="Arial" w:cs="Arial"/>
          <w:b/>
          <w:sz w:val="24"/>
          <w:szCs w:val="24"/>
          <w:u w:val="single"/>
        </w:rPr>
        <w:t>9 : Pénalités de retard</w:t>
      </w:r>
    </w:p>
    <w:p w14:paraId="396194CD" w14:textId="77777777" w:rsidR="00DE6044" w:rsidRPr="00DE6044" w:rsidRDefault="00DE6044" w:rsidP="00DE6044">
      <w:pPr>
        <w:rPr>
          <w:rFonts w:ascii="Arial" w:eastAsia="Arial" w:hAnsi="Arial" w:cs="Arial"/>
          <w:bCs/>
          <w:sz w:val="24"/>
          <w:szCs w:val="24"/>
        </w:rPr>
      </w:pPr>
    </w:p>
    <w:p w14:paraId="6F965A35" w14:textId="77777777" w:rsidR="00DE6044" w:rsidRPr="00DE6044" w:rsidRDefault="00DE6044" w:rsidP="00DE6044">
      <w:pPr>
        <w:jc w:val="both"/>
        <w:rPr>
          <w:rFonts w:ascii="Arial" w:eastAsia="Arial" w:hAnsi="Arial" w:cs="Arial"/>
          <w:bCs/>
          <w:sz w:val="24"/>
          <w:szCs w:val="24"/>
        </w:rPr>
      </w:pPr>
      <w:r w:rsidRPr="00DE6044">
        <w:rPr>
          <w:rFonts w:ascii="Arial" w:eastAsia="Arial" w:hAnsi="Arial" w:cs="Arial"/>
          <w:bCs/>
          <w:sz w:val="24"/>
          <w:szCs w:val="24"/>
        </w:rPr>
        <w:t>Il sera fait application de l’article 14 du CCAG FCS. En cas de dépassement, non justifié par la force majeure reconnue, des délais de livraison fixés par le marché, le prestataire est passible de pénalités, quelle que soit la cause du retard, sans qu’il soit besoin d’aucune notification préalable, le fournisseur étant mis en demeure par la seule échéance du terme.</w:t>
      </w:r>
    </w:p>
    <w:p w14:paraId="760F8602" w14:textId="77777777" w:rsidR="00DE6044" w:rsidRPr="00DE6044" w:rsidRDefault="00DE6044" w:rsidP="00DE6044">
      <w:pPr>
        <w:rPr>
          <w:rFonts w:ascii="Arial" w:eastAsia="Arial" w:hAnsi="Arial" w:cs="Arial"/>
          <w:bCs/>
          <w:sz w:val="24"/>
          <w:szCs w:val="24"/>
        </w:rPr>
      </w:pPr>
    </w:p>
    <w:p w14:paraId="4C94E426" w14:textId="77777777" w:rsidR="00DE6044" w:rsidRPr="00DE6044" w:rsidRDefault="00DE6044" w:rsidP="00DE6044">
      <w:pPr>
        <w:rPr>
          <w:rFonts w:ascii="Arial" w:eastAsia="Arial" w:hAnsi="Arial" w:cs="Arial"/>
          <w:b/>
          <w:sz w:val="24"/>
          <w:szCs w:val="24"/>
          <w:u w:val="single"/>
        </w:rPr>
      </w:pPr>
      <w:r w:rsidRPr="00DE6044">
        <w:rPr>
          <w:rFonts w:ascii="Arial" w:eastAsia="Arial" w:hAnsi="Arial" w:cs="Arial"/>
          <w:b/>
          <w:sz w:val="24"/>
          <w:szCs w:val="24"/>
          <w:u w:val="single"/>
        </w:rPr>
        <w:t>10 : Monnaie - Langue</w:t>
      </w:r>
    </w:p>
    <w:p w14:paraId="07017587" w14:textId="77777777" w:rsidR="00DE6044" w:rsidRPr="00DE6044" w:rsidRDefault="00DE6044" w:rsidP="00DE6044">
      <w:pPr>
        <w:rPr>
          <w:rFonts w:ascii="Arial" w:eastAsia="Arial" w:hAnsi="Arial" w:cs="Arial"/>
          <w:bCs/>
          <w:sz w:val="24"/>
          <w:szCs w:val="24"/>
        </w:rPr>
      </w:pPr>
    </w:p>
    <w:p w14:paraId="5E0668D9" w14:textId="77777777" w:rsidR="00DE6044" w:rsidRPr="00DE6044" w:rsidRDefault="00DE6044" w:rsidP="00DE6044">
      <w:pPr>
        <w:jc w:val="both"/>
        <w:rPr>
          <w:rFonts w:ascii="Arial" w:eastAsia="Arial" w:hAnsi="Arial" w:cs="Arial"/>
          <w:bCs/>
          <w:sz w:val="24"/>
          <w:szCs w:val="24"/>
        </w:rPr>
      </w:pPr>
      <w:r w:rsidRPr="00DE6044">
        <w:rPr>
          <w:rFonts w:ascii="Arial" w:eastAsia="Arial" w:hAnsi="Arial" w:cs="Arial"/>
          <w:bCs/>
          <w:sz w:val="24"/>
          <w:szCs w:val="24"/>
        </w:rPr>
        <w:t>L’unité monétaire retenue est l’euro.</w:t>
      </w:r>
    </w:p>
    <w:p w14:paraId="36F13E80" w14:textId="77777777" w:rsidR="00DE6044" w:rsidRPr="00DE6044" w:rsidRDefault="00DE6044" w:rsidP="00DE6044">
      <w:pPr>
        <w:jc w:val="both"/>
        <w:rPr>
          <w:rFonts w:ascii="Arial" w:eastAsia="Arial" w:hAnsi="Arial" w:cs="Arial"/>
          <w:bCs/>
          <w:sz w:val="24"/>
          <w:szCs w:val="24"/>
        </w:rPr>
      </w:pPr>
      <w:r w:rsidRPr="00DE6044">
        <w:rPr>
          <w:rFonts w:ascii="Arial" w:eastAsia="Arial" w:hAnsi="Arial" w:cs="Arial"/>
          <w:bCs/>
          <w:sz w:val="24"/>
          <w:szCs w:val="24"/>
        </w:rPr>
        <w:t>Tous les documents composant le marché et les notices techniques doivent être rédigés en langue française.</w:t>
      </w:r>
    </w:p>
    <w:p w14:paraId="5FF77D07" w14:textId="77777777" w:rsidR="00DE6044" w:rsidRPr="00DE6044" w:rsidRDefault="00DE6044" w:rsidP="00DE6044">
      <w:pPr>
        <w:rPr>
          <w:rFonts w:ascii="Arial" w:eastAsia="Arial" w:hAnsi="Arial" w:cs="Arial"/>
          <w:bCs/>
          <w:sz w:val="24"/>
          <w:szCs w:val="24"/>
        </w:rPr>
      </w:pPr>
    </w:p>
    <w:p w14:paraId="34846F27" w14:textId="77777777" w:rsidR="00DE6044" w:rsidRPr="00DE6044" w:rsidRDefault="00DE6044" w:rsidP="00DE6044">
      <w:pPr>
        <w:rPr>
          <w:rFonts w:ascii="Arial" w:eastAsia="Arial" w:hAnsi="Arial" w:cs="Arial"/>
          <w:bCs/>
          <w:sz w:val="24"/>
          <w:szCs w:val="24"/>
        </w:rPr>
      </w:pPr>
    </w:p>
    <w:p w14:paraId="57A8FD70"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Fait à ........................................................        Le............................................................................</w:t>
      </w:r>
    </w:p>
    <w:p w14:paraId="090F9C77" w14:textId="77777777" w:rsidR="00DE6044" w:rsidRPr="00DE6044" w:rsidRDefault="00DE6044" w:rsidP="00DE6044">
      <w:pPr>
        <w:rPr>
          <w:rFonts w:ascii="Arial" w:eastAsia="Arial" w:hAnsi="Arial" w:cs="Arial"/>
          <w:bCs/>
          <w:sz w:val="24"/>
          <w:szCs w:val="24"/>
        </w:rPr>
      </w:pPr>
    </w:p>
    <w:p w14:paraId="36F22E7D" w14:textId="77777777" w:rsidR="00DE6044" w:rsidRPr="00DE6044" w:rsidRDefault="00DE6044" w:rsidP="00DE6044">
      <w:pPr>
        <w:rPr>
          <w:rFonts w:ascii="Arial" w:eastAsia="Arial" w:hAnsi="Arial" w:cs="Arial"/>
          <w:bCs/>
          <w:sz w:val="24"/>
          <w:szCs w:val="24"/>
        </w:rPr>
      </w:pPr>
    </w:p>
    <w:p w14:paraId="03EE402A" w14:textId="77777777" w:rsidR="00DE6044" w:rsidRPr="00DE6044" w:rsidRDefault="00DE6044" w:rsidP="00DE6044">
      <w:pPr>
        <w:rPr>
          <w:rFonts w:ascii="Arial" w:eastAsia="Arial" w:hAnsi="Arial" w:cs="Arial"/>
          <w:bCs/>
          <w:sz w:val="24"/>
          <w:szCs w:val="24"/>
        </w:rPr>
      </w:pPr>
    </w:p>
    <w:p w14:paraId="66203B0F" w14:textId="77777777" w:rsidR="00DE6044" w:rsidRPr="00DE6044" w:rsidRDefault="00DE6044" w:rsidP="00DE6044">
      <w:pPr>
        <w:rPr>
          <w:rFonts w:ascii="Arial" w:eastAsia="Arial" w:hAnsi="Arial" w:cs="Arial"/>
          <w:bCs/>
          <w:sz w:val="24"/>
          <w:szCs w:val="24"/>
        </w:rPr>
      </w:pPr>
    </w:p>
    <w:p w14:paraId="7D86AA4D" w14:textId="77777777" w:rsidR="00DE6044" w:rsidRPr="00DE6044" w:rsidRDefault="00DE6044" w:rsidP="00DE6044">
      <w:pPr>
        <w:rPr>
          <w:rFonts w:ascii="Arial" w:eastAsia="Arial" w:hAnsi="Arial" w:cs="Arial"/>
          <w:bCs/>
          <w:sz w:val="24"/>
          <w:szCs w:val="24"/>
        </w:rPr>
      </w:pPr>
    </w:p>
    <w:p w14:paraId="324055D8"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Mention Manuscrite « LU et APPROUVE »</w:t>
      </w:r>
    </w:p>
    <w:p w14:paraId="6929FB56"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Cachet de l’entreprise</w:t>
      </w:r>
    </w:p>
    <w:p w14:paraId="0A9BF11B" w14:textId="77777777" w:rsidR="00DE6044" w:rsidRPr="00DE6044" w:rsidRDefault="00DE6044" w:rsidP="00DE6044">
      <w:pPr>
        <w:rPr>
          <w:rFonts w:ascii="Arial" w:eastAsia="Arial" w:hAnsi="Arial" w:cs="Arial"/>
          <w:bCs/>
          <w:sz w:val="24"/>
          <w:szCs w:val="24"/>
        </w:rPr>
      </w:pPr>
      <w:r w:rsidRPr="00DE6044">
        <w:rPr>
          <w:rFonts w:ascii="Arial" w:eastAsia="Arial" w:hAnsi="Arial" w:cs="Arial"/>
          <w:bCs/>
          <w:sz w:val="24"/>
          <w:szCs w:val="24"/>
        </w:rPr>
        <w:t>Signature de son représentant légal</w:t>
      </w:r>
    </w:p>
    <w:p w14:paraId="1B7D4AA3" w14:textId="77777777" w:rsidR="00DE6044" w:rsidRPr="00DE6044" w:rsidRDefault="00DE6044" w:rsidP="00DE6044">
      <w:pPr>
        <w:rPr>
          <w:rFonts w:ascii="Arial" w:eastAsia="Arial" w:hAnsi="Arial" w:cs="Arial"/>
          <w:bCs/>
          <w:sz w:val="24"/>
          <w:szCs w:val="24"/>
        </w:rPr>
      </w:pPr>
    </w:p>
    <w:p w14:paraId="7A580D3C" w14:textId="7AD4BE0F" w:rsidR="00C25957" w:rsidRPr="00DE6044" w:rsidRDefault="00C25957" w:rsidP="00DE6044">
      <w:pPr>
        <w:rPr>
          <w:rFonts w:ascii="Arial" w:hAnsi="Arial" w:cs="Arial"/>
          <w:bCs/>
          <w:iCs/>
          <w:sz w:val="24"/>
          <w:szCs w:val="24"/>
        </w:rPr>
      </w:pPr>
    </w:p>
    <w:sectPr w:rsidR="00C25957" w:rsidRPr="00DE6044" w:rsidSect="003344B4">
      <w:headerReference w:type="default" r:id="rId8"/>
      <w:headerReference w:type="first" r:id="rId9"/>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46083" w14:textId="77777777" w:rsidR="00421928" w:rsidRDefault="00421928">
      <w:r>
        <w:separator/>
      </w:r>
    </w:p>
  </w:endnote>
  <w:endnote w:type="continuationSeparator" w:id="0">
    <w:p w14:paraId="3FDDE13B" w14:textId="77777777" w:rsidR="00421928" w:rsidRDefault="0042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7563" w14:textId="77777777" w:rsidR="00421928" w:rsidRDefault="00421928">
      <w:r>
        <w:separator/>
      </w:r>
    </w:p>
  </w:footnote>
  <w:footnote w:type="continuationSeparator" w:id="0">
    <w:p w14:paraId="6DE29FFD" w14:textId="77777777" w:rsidR="00421928" w:rsidRDefault="00421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36859"/>
      <w:docPartObj>
        <w:docPartGallery w:val="Page Numbers (Top of Page)"/>
        <w:docPartUnique/>
      </w:docPartObj>
    </w:sdtPr>
    <w:sdtEndPr>
      <w:rPr>
        <w:rFonts w:ascii="Arial" w:hAnsi="Arial" w:cs="Arial"/>
      </w:rPr>
    </w:sdtEndPr>
    <w:sdtContent>
      <w:p w14:paraId="7E9E6874" w14:textId="0D05BC55" w:rsidR="00E447FB" w:rsidRPr="00E447FB" w:rsidRDefault="00DE6044" w:rsidP="009F7325">
        <w:pPr>
          <w:pStyle w:val="En-tte"/>
          <w:rPr>
            <w:rFonts w:ascii="Arial" w:hAnsi="Arial" w:cs="Arial"/>
          </w:rPr>
        </w:pPr>
        <w:r>
          <w:rPr>
            <w:rFonts w:ascii="Arial" w:hAnsi="Arial" w:cs="Arial"/>
          </w:rPr>
          <w:t>CCAP</w:t>
        </w:r>
        <w:r w:rsidR="00DC7E36">
          <w:rPr>
            <w:rFonts w:ascii="Arial" w:hAnsi="Arial" w:cs="Arial"/>
          </w:rPr>
          <w:t xml:space="preserve"> - MBFC – </w:t>
        </w:r>
        <w:r w:rsidR="00183838">
          <w:rPr>
            <w:rFonts w:ascii="Arial" w:hAnsi="Arial" w:cs="Arial"/>
          </w:rPr>
          <w:t>B7</w:t>
        </w:r>
        <w:r w:rsidR="00DC7E36">
          <w:rPr>
            <w:rFonts w:ascii="Arial" w:hAnsi="Arial" w:cs="Arial"/>
          </w:rPr>
          <w:t xml:space="preserve"> </w:t>
        </w:r>
        <w:r w:rsidR="004D4E28">
          <w:rPr>
            <w:rFonts w:ascii="Arial" w:hAnsi="Arial" w:cs="Arial"/>
          </w:rPr>
          <w:t>Vrac -</w:t>
        </w:r>
        <w:r w:rsidR="00DC7E36">
          <w:rPr>
            <w:rFonts w:ascii="Arial" w:hAnsi="Arial" w:cs="Arial"/>
          </w:rPr>
          <w:t xml:space="preserve"> 2026 – 2030 + 2                                                                                                                   </w:t>
        </w:r>
        <w:r w:rsidR="00DC7E36" w:rsidRPr="00E447FB">
          <w:rPr>
            <w:rFonts w:ascii="Arial" w:hAnsi="Arial" w:cs="Arial"/>
          </w:rPr>
          <w:t xml:space="preserve"> </w:t>
        </w:r>
        <w:r w:rsidR="00E447FB" w:rsidRPr="00E447FB">
          <w:rPr>
            <w:rFonts w:ascii="Arial" w:hAnsi="Arial" w:cs="Arial"/>
          </w:rPr>
          <w:fldChar w:fldCharType="begin"/>
        </w:r>
        <w:r w:rsidR="00E447FB" w:rsidRPr="00E447FB">
          <w:rPr>
            <w:rFonts w:ascii="Arial" w:hAnsi="Arial" w:cs="Arial"/>
          </w:rPr>
          <w:instrText>PAGE   \* MERGEFORMAT</w:instrText>
        </w:r>
        <w:r w:rsidR="00E447FB" w:rsidRPr="00E447FB">
          <w:rPr>
            <w:rFonts w:ascii="Arial" w:hAnsi="Arial" w:cs="Arial"/>
          </w:rPr>
          <w:fldChar w:fldCharType="separate"/>
        </w:r>
        <w:r w:rsidR="00E447FB" w:rsidRPr="00E447FB">
          <w:rPr>
            <w:rFonts w:ascii="Arial" w:hAnsi="Arial" w:cs="Arial"/>
          </w:rPr>
          <w:t>2</w:t>
        </w:r>
        <w:r w:rsidR="00E447FB"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3A0515"/>
    <w:multiLevelType w:val="hybridMultilevel"/>
    <w:tmpl w:val="FFFFFFFF"/>
    <w:lvl w:ilvl="0" w:tplc="142C2EFE">
      <w:start w:val="6"/>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8"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2"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7D1286"/>
    <w:multiLevelType w:val="hybridMultilevel"/>
    <w:tmpl w:val="7DD26EA8"/>
    <w:lvl w:ilvl="0" w:tplc="864EF248">
      <w:start w:val="18"/>
      <w:numFmt w:val="bullet"/>
      <w:lvlText w:val=""/>
      <w:lvlJc w:val="left"/>
      <w:pPr>
        <w:tabs>
          <w:tab w:val="num" w:pos="1941"/>
        </w:tabs>
        <w:ind w:left="194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5"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19"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3"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16cid:durableId="987829155">
    <w:abstractNumId w:val="11"/>
  </w:num>
  <w:num w:numId="2" w16cid:durableId="16468862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7363716">
    <w:abstractNumId w:val="21"/>
  </w:num>
  <w:num w:numId="4" w16cid:durableId="1395935361">
    <w:abstractNumId w:val="12"/>
  </w:num>
  <w:num w:numId="5" w16cid:durableId="383719017">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16cid:durableId="1744524460">
    <w:abstractNumId w:val="18"/>
  </w:num>
  <w:num w:numId="7" w16cid:durableId="1552840335">
    <w:abstractNumId w:val="23"/>
  </w:num>
  <w:num w:numId="8" w16cid:durableId="1195197919">
    <w:abstractNumId w:val="15"/>
  </w:num>
  <w:num w:numId="9" w16cid:durableId="122506207">
    <w:abstractNumId w:val="0"/>
    <w:lvlOverride w:ilvl="0">
      <w:lvl w:ilvl="0">
        <w:numFmt w:val="bullet"/>
        <w:lvlText w:val="-"/>
        <w:legacy w:legacy="1" w:legacySpace="120" w:legacyIndent="360"/>
        <w:lvlJc w:val="left"/>
        <w:pPr>
          <w:ind w:left="720" w:hanging="360"/>
        </w:pPr>
      </w:lvl>
    </w:lvlOverride>
  </w:num>
  <w:num w:numId="10" w16cid:durableId="919219666">
    <w:abstractNumId w:val="7"/>
  </w:num>
  <w:num w:numId="11" w16cid:durableId="70662089">
    <w:abstractNumId w:val="17"/>
  </w:num>
  <w:num w:numId="12" w16cid:durableId="538319357">
    <w:abstractNumId w:val="5"/>
  </w:num>
  <w:num w:numId="13" w16cid:durableId="17793753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15839590">
    <w:abstractNumId w:val="16"/>
  </w:num>
  <w:num w:numId="15" w16cid:durableId="1956591831">
    <w:abstractNumId w:val="14"/>
  </w:num>
  <w:num w:numId="16" w16cid:durableId="260988042">
    <w:abstractNumId w:val="1"/>
  </w:num>
  <w:num w:numId="17" w16cid:durableId="372507514">
    <w:abstractNumId w:val="2"/>
  </w:num>
  <w:num w:numId="18" w16cid:durableId="390612848">
    <w:abstractNumId w:val="4"/>
  </w:num>
  <w:num w:numId="19" w16cid:durableId="955062149">
    <w:abstractNumId w:val="22"/>
  </w:num>
  <w:num w:numId="20" w16cid:durableId="109324563">
    <w:abstractNumId w:val="4"/>
  </w:num>
  <w:num w:numId="21" w16cid:durableId="1529105736">
    <w:abstractNumId w:val="19"/>
  </w:num>
  <w:num w:numId="22" w16cid:durableId="2477373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672608">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16cid:durableId="372850502">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16cid:durableId="1320188656">
    <w:abstractNumId w:val="14"/>
  </w:num>
  <w:num w:numId="26" w16cid:durableId="7460036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1962420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478569817">
    <w:abstractNumId w:val="8"/>
  </w:num>
  <w:num w:numId="29" w16cid:durableId="1399745259">
    <w:abstractNumId w:val="9"/>
  </w:num>
  <w:num w:numId="30" w16cid:durableId="121849201">
    <w:abstractNumId w:val="3"/>
  </w:num>
  <w:num w:numId="31" w16cid:durableId="1154180332">
    <w:abstractNumId w:val="10"/>
  </w:num>
  <w:num w:numId="32" w16cid:durableId="134758910">
    <w:abstractNumId w:val="13"/>
  </w:num>
  <w:num w:numId="33" w16cid:durableId="1873225383">
    <w:abstractNumId w:val="20"/>
  </w:num>
  <w:num w:numId="34" w16cid:durableId="264503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3"/>
    <w:rsid w:val="00000039"/>
    <w:rsid w:val="00013B50"/>
    <w:rsid w:val="00021C58"/>
    <w:rsid w:val="00033701"/>
    <w:rsid w:val="00043E6E"/>
    <w:rsid w:val="00047FCF"/>
    <w:rsid w:val="0005560A"/>
    <w:rsid w:val="00060093"/>
    <w:rsid w:val="00060304"/>
    <w:rsid w:val="00083747"/>
    <w:rsid w:val="00086AAE"/>
    <w:rsid w:val="000A1E92"/>
    <w:rsid w:val="000B1EDC"/>
    <w:rsid w:val="000C2BB0"/>
    <w:rsid w:val="000D2856"/>
    <w:rsid w:val="000E0B0A"/>
    <w:rsid w:val="000E75D5"/>
    <w:rsid w:val="000F1EE1"/>
    <w:rsid w:val="000F61F5"/>
    <w:rsid w:val="001326B7"/>
    <w:rsid w:val="00145215"/>
    <w:rsid w:val="0015417F"/>
    <w:rsid w:val="00174E19"/>
    <w:rsid w:val="00183626"/>
    <w:rsid w:val="00183838"/>
    <w:rsid w:val="0019478F"/>
    <w:rsid w:val="001D7A64"/>
    <w:rsid w:val="001F4ACA"/>
    <w:rsid w:val="00203498"/>
    <w:rsid w:val="00232483"/>
    <w:rsid w:val="002402D4"/>
    <w:rsid w:val="002424B8"/>
    <w:rsid w:val="0024413F"/>
    <w:rsid w:val="00255D5B"/>
    <w:rsid w:val="00256713"/>
    <w:rsid w:val="00292282"/>
    <w:rsid w:val="00292CD8"/>
    <w:rsid w:val="00293592"/>
    <w:rsid w:val="002A46BC"/>
    <w:rsid w:val="002C541F"/>
    <w:rsid w:val="002D4212"/>
    <w:rsid w:val="002E1B5E"/>
    <w:rsid w:val="002E32FE"/>
    <w:rsid w:val="003010E8"/>
    <w:rsid w:val="0030125B"/>
    <w:rsid w:val="00301C9D"/>
    <w:rsid w:val="0030712D"/>
    <w:rsid w:val="00313592"/>
    <w:rsid w:val="003205C9"/>
    <w:rsid w:val="003344B4"/>
    <w:rsid w:val="003646CF"/>
    <w:rsid w:val="003661AF"/>
    <w:rsid w:val="00377521"/>
    <w:rsid w:val="00380FD0"/>
    <w:rsid w:val="00385064"/>
    <w:rsid w:val="00385738"/>
    <w:rsid w:val="00385DFC"/>
    <w:rsid w:val="00393929"/>
    <w:rsid w:val="0039619F"/>
    <w:rsid w:val="003B2207"/>
    <w:rsid w:val="003D7501"/>
    <w:rsid w:val="003E2E20"/>
    <w:rsid w:val="004045B8"/>
    <w:rsid w:val="004129C2"/>
    <w:rsid w:val="00412E42"/>
    <w:rsid w:val="00421928"/>
    <w:rsid w:val="00427778"/>
    <w:rsid w:val="0043161C"/>
    <w:rsid w:val="00431CA5"/>
    <w:rsid w:val="00433BD6"/>
    <w:rsid w:val="00446218"/>
    <w:rsid w:val="004463CC"/>
    <w:rsid w:val="00447C67"/>
    <w:rsid w:val="00452418"/>
    <w:rsid w:val="00452A62"/>
    <w:rsid w:val="00462FCC"/>
    <w:rsid w:val="004642A8"/>
    <w:rsid w:val="00477166"/>
    <w:rsid w:val="00480E89"/>
    <w:rsid w:val="004916B5"/>
    <w:rsid w:val="004A04F9"/>
    <w:rsid w:val="004B0BBB"/>
    <w:rsid w:val="004B2648"/>
    <w:rsid w:val="004C3919"/>
    <w:rsid w:val="004D4E28"/>
    <w:rsid w:val="004E23AD"/>
    <w:rsid w:val="004E7C3D"/>
    <w:rsid w:val="005043CD"/>
    <w:rsid w:val="00513D66"/>
    <w:rsid w:val="00520515"/>
    <w:rsid w:val="00521370"/>
    <w:rsid w:val="0053140A"/>
    <w:rsid w:val="00535361"/>
    <w:rsid w:val="00542F57"/>
    <w:rsid w:val="00552E02"/>
    <w:rsid w:val="00573F29"/>
    <w:rsid w:val="005763E0"/>
    <w:rsid w:val="00577D3E"/>
    <w:rsid w:val="00580DFB"/>
    <w:rsid w:val="005A31E6"/>
    <w:rsid w:val="005A6719"/>
    <w:rsid w:val="005C026F"/>
    <w:rsid w:val="005C22DC"/>
    <w:rsid w:val="005C4A55"/>
    <w:rsid w:val="005D2D7F"/>
    <w:rsid w:val="005D77F7"/>
    <w:rsid w:val="005E5297"/>
    <w:rsid w:val="005F2E1E"/>
    <w:rsid w:val="00606146"/>
    <w:rsid w:val="00607733"/>
    <w:rsid w:val="00620E8A"/>
    <w:rsid w:val="00640073"/>
    <w:rsid w:val="00645AF4"/>
    <w:rsid w:val="0064777B"/>
    <w:rsid w:val="00654988"/>
    <w:rsid w:val="00657055"/>
    <w:rsid w:val="00665ABC"/>
    <w:rsid w:val="0066648D"/>
    <w:rsid w:val="0067373D"/>
    <w:rsid w:val="00684B4F"/>
    <w:rsid w:val="00686DC3"/>
    <w:rsid w:val="00691E93"/>
    <w:rsid w:val="00696271"/>
    <w:rsid w:val="00696B3A"/>
    <w:rsid w:val="006A4B66"/>
    <w:rsid w:val="006C4930"/>
    <w:rsid w:val="006D3EC0"/>
    <w:rsid w:val="00704D3D"/>
    <w:rsid w:val="00705BC2"/>
    <w:rsid w:val="00706DE5"/>
    <w:rsid w:val="00710494"/>
    <w:rsid w:val="00712FC1"/>
    <w:rsid w:val="00715A17"/>
    <w:rsid w:val="00732EAB"/>
    <w:rsid w:val="00756216"/>
    <w:rsid w:val="00756955"/>
    <w:rsid w:val="00763986"/>
    <w:rsid w:val="007715B3"/>
    <w:rsid w:val="007759D3"/>
    <w:rsid w:val="00786DE7"/>
    <w:rsid w:val="007C576D"/>
    <w:rsid w:val="007D4FBC"/>
    <w:rsid w:val="007D7DAE"/>
    <w:rsid w:val="007F4F21"/>
    <w:rsid w:val="00800126"/>
    <w:rsid w:val="00816963"/>
    <w:rsid w:val="008212BC"/>
    <w:rsid w:val="00822A91"/>
    <w:rsid w:val="00826D35"/>
    <w:rsid w:val="008277CD"/>
    <w:rsid w:val="00830710"/>
    <w:rsid w:val="00854A5E"/>
    <w:rsid w:val="00855D2C"/>
    <w:rsid w:val="008600E0"/>
    <w:rsid w:val="00861481"/>
    <w:rsid w:val="00865BA7"/>
    <w:rsid w:val="008755E2"/>
    <w:rsid w:val="00876D63"/>
    <w:rsid w:val="00883AB3"/>
    <w:rsid w:val="00897094"/>
    <w:rsid w:val="008A1AE7"/>
    <w:rsid w:val="008B46FA"/>
    <w:rsid w:val="008B6A33"/>
    <w:rsid w:val="008C010C"/>
    <w:rsid w:val="008C14A8"/>
    <w:rsid w:val="008D3901"/>
    <w:rsid w:val="008F22A2"/>
    <w:rsid w:val="00903B99"/>
    <w:rsid w:val="00920B61"/>
    <w:rsid w:val="00936897"/>
    <w:rsid w:val="0093753F"/>
    <w:rsid w:val="00937725"/>
    <w:rsid w:val="00951AD0"/>
    <w:rsid w:val="009672C2"/>
    <w:rsid w:val="009706FA"/>
    <w:rsid w:val="0097152E"/>
    <w:rsid w:val="009743DF"/>
    <w:rsid w:val="00990F70"/>
    <w:rsid w:val="00995134"/>
    <w:rsid w:val="009A5678"/>
    <w:rsid w:val="009C1E57"/>
    <w:rsid w:val="009D319A"/>
    <w:rsid w:val="009E0E37"/>
    <w:rsid w:val="009E2A2B"/>
    <w:rsid w:val="009E70B1"/>
    <w:rsid w:val="009E755D"/>
    <w:rsid w:val="009E786E"/>
    <w:rsid w:val="009F0BF0"/>
    <w:rsid w:val="009F730E"/>
    <w:rsid w:val="009F7325"/>
    <w:rsid w:val="00A05891"/>
    <w:rsid w:val="00A2455D"/>
    <w:rsid w:val="00A34756"/>
    <w:rsid w:val="00A34831"/>
    <w:rsid w:val="00A40DEF"/>
    <w:rsid w:val="00A41733"/>
    <w:rsid w:val="00A6394C"/>
    <w:rsid w:val="00A65107"/>
    <w:rsid w:val="00A739D0"/>
    <w:rsid w:val="00A87513"/>
    <w:rsid w:val="00A953A8"/>
    <w:rsid w:val="00AC0288"/>
    <w:rsid w:val="00AC5DF4"/>
    <w:rsid w:val="00AD2E0F"/>
    <w:rsid w:val="00AD3E18"/>
    <w:rsid w:val="00AE24E5"/>
    <w:rsid w:val="00AE3FCD"/>
    <w:rsid w:val="00AE5924"/>
    <w:rsid w:val="00AF0ADA"/>
    <w:rsid w:val="00AF3BB0"/>
    <w:rsid w:val="00AF66B8"/>
    <w:rsid w:val="00B1413B"/>
    <w:rsid w:val="00B15CAD"/>
    <w:rsid w:val="00B220B9"/>
    <w:rsid w:val="00B30D34"/>
    <w:rsid w:val="00B4105D"/>
    <w:rsid w:val="00B434C1"/>
    <w:rsid w:val="00B46C23"/>
    <w:rsid w:val="00B60EB4"/>
    <w:rsid w:val="00B64010"/>
    <w:rsid w:val="00B6526A"/>
    <w:rsid w:val="00B743F2"/>
    <w:rsid w:val="00B758E3"/>
    <w:rsid w:val="00B81CFE"/>
    <w:rsid w:val="00B971C8"/>
    <w:rsid w:val="00BA4620"/>
    <w:rsid w:val="00BC2576"/>
    <w:rsid w:val="00BD4FBA"/>
    <w:rsid w:val="00BD6479"/>
    <w:rsid w:val="00BD7216"/>
    <w:rsid w:val="00BE7E70"/>
    <w:rsid w:val="00C119F4"/>
    <w:rsid w:val="00C14BA4"/>
    <w:rsid w:val="00C165CF"/>
    <w:rsid w:val="00C17918"/>
    <w:rsid w:val="00C2077A"/>
    <w:rsid w:val="00C20BE7"/>
    <w:rsid w:val="00C25957"/>
    <w:rsid w:val="00C41AF9"/>
    <w:rsid w:val="00C42C19"/>
    <w:rsid w:val="00C442E8"/>
    <w:rsid w:val="00C47F52"/>
    <w:rsid w:val="00C567B9"/>
    <w:rsid w:val="00C6236D"/>
    <w:rsid w:val="00C75E66"/>
    <w:rsid w:val="00C81E09"/>
    <w:rsid w:val="00C866C4"/>
    <w:rsid w:val="00C870B2"/>
    <w:rsid w:val="00C95700"/>
    <w:rsid w:val="00CA0648"/>
    <w:rsid w:val="00CA4B6C"/>
    <w:rsid w:val="00CB4458"/>
    <w:rsid w:val="00CB4504"/>
    <w:rsid w:val="00CB76D4"/>
    <w:rsid w:val="00CC3B34"/>
    <w:rsid w:val="00CC7139"/>
    <w:rsid w:val="00CC7859"/>
    <w:rsid w:val="00CE225B"/>
    <w:rsid w:val="00CE482C"/>
    <w:rsid w:val="00CF0A7C"/>
    <w:rsid w:val="00CF2BF9"/>
    <w:rsid w:val="00CF48DF"/>
    <w:rsid w:val="00CF62A4"/>
    <w:rsid w:val="00D012F4"/>
    <w:rsid w:val="00D04C3C"/>
    <w:rsid w:val="00D323CC"/>
    <w:rsid w:val="00D44780"/>
    <w:rsid w:val="00D449B0"/>
    <w:rsid w:val="00D464C8"/>
    <w:rsid w:val="00D50808"/>
    <w:rsid w:val="00D51DDE"/>
    <w:rsid w:val="00D55689"/>
    <w:rsid w:val="00D63509"/>
    <w:rsid w:val="00D838A0"/>
    <w:rsid w:val="00D84035"/>
    <w:rsid w:val="00D85BA2"/>
    <w:rsid w:val="00D93385"/>
    <w:rsid w:val="00DA7866"/>
    <w:rsid w:val="00DA7E76"/>
    <w:rsid w:val="00DB0986"/>
    <w:rsid w:val="00DB3AF0"/>
    <w:rsid w:val="00DB59DB"/>
    <w:rsid w:val="00DC445C"/>
    <w:rsid w:val="00DC7E36"/>
    <w:rsid w:val="00DD0D5B"/>
    <w:rsid w:val="00DE6044"/>
    <w:rsid w:val="00DF3943"/>
    <w:rsid w:val="00E178F0"/>
    <w:rsid w:val="00E2049D"/>
    <w:rsid w:val="00E2242B"/>
    <w:rsid w:val="00E342F3"/>
    <w:rsid w:val="00E3622A"/>
    <w:rsid w:val="00E447FB"/>
    <w:rsid w:val="00E466E6"/>
    <w:rsid w:val="00E52450"/>
    <w:rsid w:val="00E56B0A"/>
    <w:rsid w:val="00E579DE"/>
    <w:rsid w:val="00E92E25"/>
    <w:rsid w:val="00EA596D"/>
    <w:rsid w:val="00EC01A7"/>
    <w:rsid w:val="00EC7A3E"/>
    <w:rsid w:val="00EF0242"/>
    <w:rsid w:val="00F07239"/>
    <w:rsid w:val="00F2645D"/>
    <w:rsid w:val="00F425D6"/>
    <w:rsid w:val="00F470FA"/>
    <w:rsid w:val="00F614CB"/>
    <w:rsid w:val="00F62562"/>
    <w:rsid w:val="00F62E05"/>
    <w:rsid w:val="00F6380A"/>
    <w:rsid w:val="00F65740"/>
    <w:rsid w:val="00F74456"/>
    <w:rsid w:val="00F90D3E"/>
    <w:rsid w:val="00F94F95"/>
    <w:rsid w:val="00FA08F0"/>
    <w:rsid w:val="00FC0EFF"/>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styleId="Mentionnonrsolue">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684F-DCA0-4896-AD60-D54B5F8C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15</TotalTime>
  <Pages>1</Pages>
  <Words>539</Words>
  <Characters>2966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RDTD-GENTIANE</vt:lpstr>
    </vt:vector>
  </TitlesOfParts>
  <Company> </Company>
  <LinksUpToDate>false</LinksUpToDate>
  <CharactersWithSpaces>3499</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Jocelyn</cp:lastModifiedBy>
  <cp:revision>11</cp:revision>
  <cp:lastPrinted>2022-04-14T05:01:00Z</cp:lastPrinted>
  <dcterms:created xsi:type="dcterms:W3CDTF">2026-04-16T12:36:00Z</dcterms:created>
  <dcterms:modified xsi:type="dcterms:W3CDTF">2026-06-05T08:48:00Z</dcterms:modified>
</cp:coreProperties>
</file>