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BB67C4">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7502457A" w:rsidR="00C25957" w:rsidRPr="00900CB3" w:rsidRDefault="003F38EA" w:rsidP="00C25957">
            <w:pPr>
              <w:jc w:val="center"/>
              <w:rPr>
                <w:rFonts w:ascii="Arial" w:eastAsia="Arial" w:hAnsi="Arial" w:cs="Arial"/>
                <w:b/>
                <w:color w:val="FFFFFF"/>
                <w:sz w:val="28"/>
                <w:u w:val="single"/>
              </w:rPr>
            </w:pPr>
            <w:r w:rsidRPr="00BB67C4">
              <w:rPr>
                <w:rFonts w:ascii="Arial" w:eastAsia="Arial" w:hAnsi="Arial" w:cs="Arial"/>
                <w:b/>
                <w:sz w:val="28"/>
                <w:u w:val="single"/>
              </w:rPr>
              <w:t>CAHIER DES CLAUSES ADMINISTRATIVES PARTICULIERES</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C10023">
        <w:trPr>
          <w:trHeight w:hRule="exact" w:val="2097"/>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BB67C4" w:rsidRDefault="00C25957" w:rsidP="00BB37A9">
            <w:pPr>
              <w:jc w:val="center"/>
              <w:rPr>
                <w:rFonts w:ascii="Arial" w:eastAsia="Arial" w:hAnsi="Arial" w:cs="Arial"/>
                <w:b/>
                <w:sz w:val="32"/>
                <w:szCs w:val="32"/>
              </w:rPr>
            </w:pPr>
          </w:p>
          <w:p w14:paraId="1CD432DA" w14:textId="77777777" w:rsidR="00C25957" w:rsidRPr="00BB67C4" w:rsidRDefault="00C25957" w:rsidP="00BB37A9">
            <w:pPr>
              <w:jc w:val="center"/>
              <w:rPr>
                <w:rFonts w:ascii="Arial" w:eastAsia="Arial" w:hAnsi="Arial" w:cs="Arial"/>
                <w:b/>
                <w:sz w:val="18"/>
                <w:szCs w:val="18"/>
              </w:rPr>
            </w:pPr>
          </w:p>
          <w:p w14:paraId="733F72E5" w14:textId="77777777" w:rsidR="00301C9D" w:rsidRPr="00BB67C4" w:rsidRDefault="00C25957" w:rsidP="00301C9D">
            <w:pPr>
              <w:jc w:val="center"/>
              <w:rPr>
                <w:rFonts w:ascii="Arial" w:eastAsia="Arial" w:hAnsi="Arial" w:cs="Arial"/>
                <w:b/>
                <w:sz w:val="32"/>
                <w:szCs w:val="32"/>
              </w:rPr>
            </w:pPr>
            <w:r w:rsidRPr="00BB67C4">
              <w:rPr>
                <w:rFonts w:ascii="Arial" w:eastAsia="Arial" w:hAnsi="Arial" w:cs="Arial"/>
                <w:b/>
                <w:sz w:val="32"/>
                <w:szCs w:val="32"/>
              </w:rPr>
              <w:t xml:space="preserve">Marché </w:t>
            </w:r>
            <w:r w:rsidR="00301C9D" w:rsidRPr="00BB67C4">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proofErr w:type="gramStart"/>
            <w:r w:rsidRPr="00BB67C4">
              <w:rPr>
                <w:rFonts w:ascii="Arial" w:eastAsia="Arial" w:hAnsi="Arial" w:cs="Arial"/>
                <w:b/>
                <w:sz w:val="32"/>
                <w:szCs w:val="32"/>
              </w:rPr>
              <w:t>de</w:t>
            </w:r>
            <w:proofErr w:type="gramEnd"/>
            <w:r w:rsidRPr="00BB67C4">
              <w:rPr>
                <w:rFonts w:ascii="Arial" w:eastAsia="Arial" w:hAnsi="Arial" w:cs="Arial"/>
                <w:b/>
                <w:sz w:val="32"/>
                <w:szCs w:val="32"/>
              </w:rPr>
              <w:t xml:space="preserve"> véhicules de transport en commun</w:t>
            </w:r>
          </w:p>
          <w:p w14:paraId="2CB5F584" w14:textId="77777777" w:rsidR="00B4161C" w:rsidRPr="00387213" w:rsidRDefault="00B4161C" w:rsidP="00B4161C">
            <w:pPr>
              <w:jc w:val="center"/>
              <w:rPr>
                <w:rFonts w:ascii="Arial" w:eastAsia="Arial" w:hAnsi="Arial" w:cs="Arial"/>
                <w:b/>
                <w:sz w:val="32"/>
                <w:szCs w:val="32"/>
              </w:rPr>
            </w:pPr>
            <w:proofErr w:type="gramStart"/>
            <w:r>
              <w:rPr>
                <w:rFonts w:ascii="Arial" w:eastAsia="Arial" w:hAnsi="Arial" w:cs="Arial"/>
                <w:b/>
                <w:sz w:val="32"/>
                <w:szCs w:val="32"/>
              </w:rPr>
              <w:t>de</w:t>
            </w:r>
            <w:proofErr w:type="gramEnd"/>
            <w:r>
              <w:rPr>
                <w:rFonts w:ascii="Arial" w:eastAsia="Arial" w:hAnsi="Arial" w:cs="Arial"/>
                <w:b/>
                <w:sz w:val="32"/>
                <w:szCs w:val="32"/>
              </w:rPr>
              <w:t xml:space="preserve"> moyenne et grande capacité</w:t>
            </w:r>
          </w:p>
          <w:p w14:paraId="63993E3E" w14:textId="77777777" w:rsidR="00C25957" w:rsidRPr="00BB67C4"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3DEDF63A" w14:textId="77777777" w:rsidR="00C10023" w:rsidRDefault="00C10023" w:rsidP="00C25957">
      <w:pPr>
        <w:jc w:val="center"/>
        <w:rPr>
          <w:rFonts w:ascii="Arial" w:hAnsi="Arial" w:cs="Arial"/>
          <w:b/>
          <w:sz w:val="40"/>
          <w:szCs w:val="40"/>
        </w:rPr>
      </w:pPr>
    </w:p>
    <w:p w14:paraId="7D6BCA58" w14:textId="77777777" w:rsidR="00C10023" w:rsidRPr="00E564C0" w:rsidRDefault="00C10023"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proofErr w:type="gramStart"/>
      <w:r>
        <w:rPr>
          <w:rFonts w:ascii="Arial" w:hAnsi="Arial" w:cs="Arial"/>
          <w:b/>
          <w:bCs/>
          <w:sz w:val="36"/>
          <w:szCs w:val="36"/>
        </w:rPr>
        <w:t>sont</w:t>
      </w:r>
      <w:proofErr w:type="gramEnd"/>
      <w:r>
        <w:rPr>
          <w:rFonts w:ascii="Arial" w:hAnsi="Arial" w:cs="Arial"/>
          <w:b/>
          <w:bCs/>
          <w:sz w:val="36"/>
          <w:szCs w:val="36"/>
        </w:rPr>
        <w:t xml:space="preserve"> supérieurs aux seuils européens</w:t>
      </w:r>
    </w:p>
    <w:p w14:paraId="518071EB" w14:textId="77777777" w:rsidR="00C25957" w:rsidRDefault="00C25957" w:rsidP="00C25957">
      <w:pPr>
        <w:jc w:val="center"/>
        <w:rPr>
          <w:rFonts w:ascii="Arial" w:hAnsi="Arial" w:cs="Arial"/>
          <w:sz w:val="26"/>
        </w:rPr>
      </w:pPr>
    </w:p>
    <w:p w14:paraId="479F26C0" w14:textId="5CF8E94B"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53132">
        <w:rPr>
          <w:rFonts w:ascii="Arial" w:hAnsi="Arial" w:cs="Arial"/>
          <w:b/>
          <w:szCs w:val="22"/>
        </w:rPr>
        <w:t>2</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20E8E3B2" w14:textId="77777777" w:rsidR="00C54225" w:rsidRDefault="00C54225" w:rsidP="003F38EA">
      <w:pPr>
        <w:rPr>
          <w:rFonts w:ascii="Arial" w:hAnsi="Arial" w:cs="Arial"/>
          <w:b/>
          <w:iCs/>
          <w:sz w:val="24"/>
          <w:szCs w:val="24"/>
          <w:u w:val="single"/>
        </w:rPr>
      </w:pPr>
    </w:p>
    <w:p w14:paraId="66D9CADE" w14:textId="4BC0076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1 : Objet du marché – Dispositions générales</w:t>
      </w:r>
    </w:p>
    <w:p w14:paraId="4C4898B0" w14:textId="77777777" w:rsidR="003F38EA" w:rsidRPr="003F38EA" w:rsidRDefault="003F38EA" w:rsidP="003F38EA">
      <w:pPr>
        <w:rPr>
          <w:rFonts w:ascii="Arial" w:hAnsi="Arial" w:cs="Arial"/>
          <w:iCs/>
          <w:sz w:val="24"/>
          <w:szCs w:val="24"/>
          <w:u w:val="single"/>
        </w:rPr>
      </w:pPr>
    </w:p>
    <w:p w14:paraId="18168350"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stipulations du présent Cahier des Clauses Administratives Particulières concernent la fourniture de véhicules de transport en commun pour le renouvellement du parc de MBFC.</w:t>
      </w:r>
    </w:p>
    <w:p w14:paraId="32B852B4" w14:textId="77777777" w:rsidR="003F38EA" w:rsidRPr="003F38EA" w:rsidRDefault="003F38EA" w:rsidP="003F38EA">
      <w:pPr>
        <w:jc w:val="both"/>
        <w:rPr>
          <w:rFonts w:ascii="Arial" w:hAnsi="Arial" w:cs="Arial"/>
          <w:iCs/>
          <w:sz w:val="24"/>
          <w:szCs w:val="24"/>
        </w:rPr>
      </w:pPr>
    </w:p>
    <w:p w14:paraId="6449978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 marché comprend également la fourniture de la documentation technique, rédigée en langue française, nécessaire à une utilisation et à un fonctionnement optimal des véhicules. Le prestataire s’engage à fournir les éventuels rectificatifs sans supplément de prix.</w:t>
      </w:r>
    </w:p>
    <w:p w14:paraId="76473BEE" w14:textId="77777777" w:rsidR="003F38EA" w:rsidRPr="003F38EA" w:rsidRDefault="003F38EA" w:rsidP="003F38EA">
      <w:pPr>
        <w:rPr>
          <w:rFonts w:ascii="Arial" w:hAnsi="Arial" w:cs="Arial"/>
          <w:b/>
          <w:iCs/>
          <w:sz w:val="24"/>
          <w:szCs w:val="24"/>
          <w:u w:val="single"/>
        </w:rPr>
      </w:pPr>
    </w:p>
    <w:p w14:paraId="25D31F8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2 : Décomposition en lots</w:t>
      </w:r>
    </w:p>
    <w:p w14:paraId="2F6C966B" w14:textId="77777777" w:rsidR="003F38EA" w:rsidRPr="003F38EA" w:rsidRDefault="003F38EA" w:rsidP="003F38EA">
      <w:pPr>
        <w:rPr>
          <w:rFonts w:ascii="Arial" w:hAnsi="Arial" w:cs="Arial"/>
          <w:iCs/>
          <w:sz w:val="24"/>
          <w:szCs w:val="24"/>
          <w:u w:val="single"/>
        </w:rPr>
      </w:pPr>
    </w:p>
    <w:p w14:paraId="1BFC3D3E"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1 : Véhicules de type scolaire </w:t>
      </w:r>
      <w:r>
        <w:rPr>
          <w:rFonts w:ascii="Arial" w:hAnsi="Arial" w:cs="Arial"/>
          <w:iCs/>
          <w:sz w:val="24"/>
          <w:szCs w:val="24"/>
        </w:rPr>
        <w:t>30/33</w:t>
      </w:r>
      <w:r w:rsidRPr="00DA2A70">
        <w:rPr>
          <w:rFonts w:ascii="Arial" w:hAnsi="Arial" w:cs="Arial"/>
          <w:iCs/>
          <w:sz w:val="24"/>
          <w:szCs w:val="24"/>
        </w:rPr>
        <w:t xml:space="preserve"> places</w:t>
      </w:r>
    </w:p>
    <w:p w14:paraId="36C62846"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2 : véhicules de type scolaire </w:t>
      </w:r>
      <w:r>
        <w:rPr>
          <w:rFonts w:ascii="Arial" w:hAnsi="Arial" w:cs="Arial"/>
          <w:iCs/>
          <w:sz w:val="24"/>
          <w:szCs w:val="24"/>
        </w:rPr>
        <w:t>45/63</w:t>
      </w:r>
      <w:r w:rsidRPr="00DA2A70">
        <w:rPr>
          <w:rFonts w:ascii="Arial" w:hAnsi="Arial" w:cs="Arial"/>
          <w:iCs/>
          <w:sz w:val="24"/>
          <w:szCs w:val="24"/>
        </w:rPr>
        <w:t xml:space="preserve"> places</w:t>
      </w:r>
    </w:p>
    <w:p w14:paraId="6B03DA79" w14:textId="77777777" w:rsidR="00B4161C" w:rsidRPr="00DA2A70" w:rsidRDefault="00B4161C" w:rsidP="00B4161C">
      <w:pPr>
        <w:ind w:firstLine="708"/>
        <w:jc w:val="both"/>
        <w:rPr>
          <w:rFonts w:ascii="Arial" w:hAnsi="Arial" w:cs="Arial"/>
          <w:iCs/>
          <w:sz w:val="24"/>
          <w:szCs w:val="24"/>
        </w:rPr>
      </w:pPr>
      <w:r w:rsidRPr="00DA2A70">
        <w:rPr>
          <w:rFonts w:ascii="Arial" w:hAnsi="Arial" w:cs="Arial"/>
          <w:iCs/>
          <w:sz w:val="24"/>
          <w:szCs w:val="24"/>
        </w:rPr>
        <w:t xml:space="preserve">- Lot 3 : véhicules de type ligne </w:t>
      </w:r>
      <w:r>
        <w:rPr>
          <w:rFonts w:ascii="Arial" w:hAnsi="Arial" w:cs="Arial"/>
          <w:iCs/>
          <w:sz w:val="24"/>
          <w:szCs w:val="24"/>
        </w:rPr>
        <w:t>45/61</w:t>
      </w:r>
      <w:r w:rsidRPr="00DA2A70">
        <w:rPr>
          <w:rFonts w:ascii="Arial" w:hAnsi="Arial" w:cs="Arial"/>
          <w:iCs/>
          <w:sz w:val="24"/>
          <w:szCs w:val="24"/>
        </w:rPr>
        <w:t xml:space="preserve"> places</w:t>
      </w:r>
    </w:p>
    <w:p w14:paraId="19FBA955" w14:textId="77777777" w:rsidR="003F38EA" w:rsidRPr="003F38EA" w:rsidRDefault="003F38EA" w:rsidP="003F38EA">
      <w:pPr>
        <w:rPr>
          <w:rFonts w:ascii="Arial" w:hAnsi="Arial" w:cs="Arial"/>
          <w:iCs/>
          <w:sz w:val="24"/>
          <w:szCs w:val="24"/>
          <w:u w:val="single"/>
        </w:rPr>
      </w:pPr>
    </w:p>
    <w:p w14:paraId="669BE2D7"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3 : Durée du marché et reconduction</w:t>
      </w:r>
    </w:p>
    <w:p w14:paraId="055A3E75" w14:textId="77777777" w:rsidR="003F38EA" w:rsidRPr="003F38EA" w:rsidRDefault="003F38EA" w:rsidP="003F38EA">
      <w:pPr>
        <w:rPr>
          <w:rFonts w:ascii="Arial" w:hAnsi="Arial" w:cs="Arial"/>
          <w:iCs/>
          <w:sz w:val="24"/>
          <w:szCs w:val="24"/>
          <w:u w:val="single"/>
        </w:rPr>
      </w:pPr>
    </w:p>
    <w:p w14:paraId="22E71E1D" w14:textId="7D2F5310" w:rsidR="00F74981" w:rsidRPr="00C10023" w:rsidRDefault="003F38EA" w:rsidP="00C10023">
      <w:pPr>
        <w:rPr>
          <w:rFonts w:ascii="Arial" w:hAnsi="Arial" w:cs="Arial"/>
          <w:b/>
          <w:iCs/>
          <w:sz w:val="24"/>
          <w:szCs w:val="24"/>
        </w:rPr>
      </w:pPr>
      <w:r w:rsidRPr="003F38EA">
        <w:rPr>
          <w:rFonts w:ascii="Arial" w:hAnsi="Arial" w:cs="Arial"/>
          <w:b/>
          <w:iCs/>
          <w:sz w:val="24"/>
          <w:szCs w:val="24"/>
        </w:rPr>
        <w:t>3.1 – Durée</w:t>
      </w:r>
    </w:p>
    <w:p w14:paraId="0590E2E1" w14:textId="35F7B5DD" w:rsidR="003F38EA" w:rsidRPr="003F38EA" w:rsidRDefault="003F38EA" w:rsidP="003F38EA">
      <w:pPr>
        <w:jc w:val="both"/>
        <w:rPr>
          <w:rFonts w:ascii="Arial" w:hAnsi="Arial" w:cs="Arial"/>
          <w:iCs/>
          <w:sz w:val="24"/>
          <w:szCs w:val="24"/>
        </w:rPr>
      </w:pPr>
      <w:r w:rsidRPr="003F38EA">
        <w:rPr>
          <w:rFonts w:ascii="Arial" w:hAnsi="Arial" w:cs="Arial"/>
          <w:iCs/>
          <w:sz w:val="24"/>
          <w:szCs w:val="24"/>
        </w:rPr>
        <w:t>Ce marché est prévu pour une mise en œuvre dès notification aux candidats retenus et jusqu’au 3</w:t>
      </w:r>
      <w:r w:rsidR="00C10023">
        <w:rPr>
          <w:rFonts w:ascii="Arial" w:hAnsi="Arial" w:cs="Arial"/>
          <w:iCs/>
          <w:sz w:val="24"/>
          <w:szCs w:val="24"/>
        </w:rPr>
        <w:t>1</w:t>
      </w:r>
      <w:r w:rsidRPr="003F38EA">
        <w:rPr>
          <w:rFonts w:ascii="Arial" w:hAnsi="Arial" w:cs="Arial"/>
          <w:iCs/>
          <w:sz w:val="24"/>
          <w:szCs w:val="24"/>
        </w:rPr>
        <w:t xml:space="preserve"> </w:t>
      </w:r>
      <w:r w:rsidR="00C10023">
        <w:rPr>
          <w:rFonts w:ascii="Arial" w:hAnsi="Arial" w:cs="Arial"/>
          <w:iCs/>
          <w:sz w:val="24"/>
          <w:szCs w:val="24"/>
        </w:rPr>
        <w:t>décembre 2027</w:t>
      </w:r>
      <w:r w:rsidR="00740622">
        <w:rPr>
          <w:rFonts w:ascii="Arial" w:hAnsi="Arial" w:cs="Arial"/>
          <w:iCs/>
          <w:sz w:val="24"/>
          <w:szCs w:val="24"/>
        </w:rPr>
        <w:t>.</w:t>
      </w:r>
    </w:p>
    <w:p w14:paraId="225C896A" w14:textId="77777777" w:rsidR="003F38EA" w:rsidRPr="003F38EA" w:rsidRDefault="003F38EA" w:rsidP="003F38EA">
      <w:pPr>
        <w:rPr>
          <w:rFonts w:ascii="Arial" w:hAnsi="Arial" w:cs="Arial"/>
          <w:iCs/>
          <w:sz w:val="24"/>
          <w:szCs w:val="24"/>
          <w:u w:val="single"/>
        </w:rPr>
      </w:pPr>
    </w:p>
    <w:p w14:paraId="53105969"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3.2 – Reconduction</w:t>
      </w:r>
    </w:p>
    <w:p w14:paraId="416BAC83" w14:textId="14905F73" w:rsidR="00C10023" w:rsidRPr="00301C9D" w:rsidRDefault="00C10023" w:rsidP="00C10023">
      <w:pPr>
        <w:jc w:val="both"/>
        <w:rPr>
          <w:rFonts w:ascii="Arial" w:hAnsi="Arial" w:cs="Arial"/>
          <w:iCs/>
          <w:sz w:val="24"/>
          <w:szCs w:val="24"/>
        </w:rPr>
      </w:pPr>
      <w:r>
        <w:rPr>
          <w:rFonts w:ascii="Arial" w:hAnsi="Arial" w:cs="Arial"/>
          <w:iCs/>
          <w:sz w:val="24"/>
          <w:szCs w:val="24"/>
        </w:rPr>
        <w:t>Re</w:t>
      </w:r>
      <w:r w:rsidRPr="00DD0FD7">
        <w:rPr>
          <w:rFonts w:ascii="Arial" w:hAnsi="Arial" w:cs="Arial"/>
          <w:iCs/>
          <w:sz w:val="24"/>
          <w:szCs w:val="24"/>
        </w:rPr>
        <w:t xml:space="preserve">conductions </w:t>
      </w:r>
      <w:r>
        <w:rPr>
          <w:rFonts w:ascii="Arial" w:hAnsi="Arial" w:cs="Arial"/>
          <w:iCs/>
          <w:sz w:val="24"/>
          <w:szCs w:val="24"/>
        </w:rPr>
        <w:t xml:space="preserve">facultatives à l’initiative exclusive de MBFC de manière </w:t>
      </w:r>
      <w:r w:rsidRPr="00DD0FD7">
        <w:rPr>
          <w:rFonts w:ascii="Arial" w:hAnsi="Arial" w:cs="Arial"/>
          <w:iCs/>
          <w:sz w:val="24"/>
          <w:szCs w:val="24"/>
        </w:rPr>
        <w:t xml:space="preserve">explicite dans la limite de </w:t>
      </w:r>
      <w:r>
        <w:rPr>
          <w:rFonts w:ascii="Arial" w:hAnsi="Arial" w:cs="Arial"/>
          <w:iCs/>
          <w:sz w:val="24"/>
          <w:szCs w:val="24"/>
        </w:rPr>
        <w:t>cinq</w:t>
      </w:r>
      <w:r w:rsidRPr="00DD0FD7">
        <w:rPr>
          <w:rFonts w:ascii="Arial" w:hAnsi="Arial" w:cs="Arial"/>
          <w:iCs/>
          <w:sz w:val="24"/>
          <w:szCs w:val="24"/>
        </w:rPr>
        <w:t xml:space="preserve"> fois une année soit jusqu’au 31 décembre 20</w:t>
      </w:r>
      <w:r>
        <w:rPr>
          <w:rFonts w:ascii="Arial" w:hAnsi="Arial" w:cs="Arial"/>
          <w:iCs/>
          <w:sz w:val="24"/>
          <w:szCs w:val="24"/>
        </w:rPr>
        <w:t>32</w:t>
      </w:r>
      <w:r w:rsidRPr="00DD0FD7">
        <w:rPr>
          <w:rFonts w:ascii="Arial" w:hAnsi="Arial" w:cs="Arial"/>
          <w:iCs/>
          <w:sz w:val="24"/>
          <w:szCs w:val="24"/>
        </w:rPr>
        <w:t>.</w:t>
      </w:r>
    </w:p>
    <w:p w14:paraId="63155907" w14:textId="77777777" w:rsidR="003F38EA" w:rsidRPr="003F38EA" w:rsidRDefault="003F38EA" w:rsidP="003F38EA">
      <w:pPr>
        <w:rPr>
          <w:rFonts w:ascii="Arial" w:hAnsi="Arial" w:cs="Arial"/>
          <w:iCs/>
          <w:sz w:val="24"/>
          <w:szCs w:val="24"/>
          <w:u w:val="single"/>
        </w:rPr>
      </w:pPr>
    </w:p>
    <w:p w14:paraId="45054E44"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4 : Prix</w:t>
      </w:r>
    </w:p>
    <w:p w14:paraId="77984FAE" w14:textId="77777777" w:rsidR="003F38EA" w:rsidRPr="003F38EA" w:rsidRDefault="003F38EA" w:rsidP="003F38EA">
      <w:pPr>
        <w:rPr>
          <w:rFonts w:ascii="Arial" w:hAnsi="Arial" w:cs="Arial"/>
          <w:iCs/>
          <w:sz w:val="24"/>
          <w:szCs w:val="24"/>
          <w:u w:val="single"/>
        </w:rPr>
      </w:pPr>
    </w:p>
    <w:p w14:paraId="268612E9" w14:textId="77777777" w:rsidR="00C10023" w:rsidRDefault="00C10023" w:rsidP="00C10023">
      <w:pPr>
        <w:jc w:val="both"/>
        <w:rPr>
          <w:rFonts w:ascii="Arial" w:hAnsi="Arial" w:cs="Arial"/>
          <w:bCs/>
          <w:iCs/>
          <w:sz w:val="24"/>
          <w:szCs w:val="24"/>
        </w:rPr>
      </w:pPr>
      <w:r>
        <w:rPr>
          <w:rFonts w:ascii="Arial" w:hAnsi="Arial" w:cs="Arial"/>
          <w:bCs/>
          <w:iCs/>
          <w:sz w:val="24"/>
          <w:szCs w:val="24"/>
        </w:rPr>
        <w:t>Période ferme :</w:t>
      </w:r>
    </w:p>
    <w:p w14:paraId="742F4EAF" w14:textId="46476877" w:rsidR="00C10023" w:rsidRDefault="00C10023"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Le</w:t>
      </w:r>
      <w:r w:rsidRPr="00C10023">
        <w:rPr>
          <w:rFonts w:ascii="Arial" w:hAnsi="Arial" w:cs="Arial"/>
          <w:bCs/>
          <w:iCs/>
          <w:sz w:val="24"/>
          <w:szCs w:val="24"/>
        </w:rPr>
        <w:t xml:space="preserve"> candidat proposera un prix fixe jusqu’au 31 décembre 2027.</w:t>
      </w:r>
    </w:p>
    <w:p w14:paraId="02DF2A01" w14:textId="77777777" w:rsidR="00C54225" w:rsidRDefault="00C54225" w:rsidP="00C54225">
      <w:pPr>
        <w:pStyle w:val="Paragraphedeliste"/>
        <w:jc w:val="both"/>
        <w:rPr>
          <w:rFonts w:ascii="Arial" w:hAnsi="Arial" w:cs="Arial"/>
          <w:bCs/>
          <w:iCs/>
          <w:sz w:val="24"/>
          <w:szCs w:val="24"/>
        </w:rPr>
      </w:pPr>
    </w:p>
    <w:p w14:paraId="383DA80B" w14:textId="76BEE3E0" w:rsidR="00C54225" w:rsidRPr="00C54225" w:rsidRDefault="00C54225" w:rsidP="00C54225">
      <w:pPr>
        <w:jc w:val="both"/>
        <w:rPr>
          <w:rFonts w:ascii="Arial" w:hAnsi="Arial" w:cs="Arial"/>
          <w:bCs/>
          <w:iCs/>
          <w:sz w:val="24"/>
          <w:szCs w:val="24"/>
        </w:rPr>
      </w:pPr>
      <w:r>
        <w:rPr>
          <w:rFonts w:ascii="Arial" w:hAnsi="Arial" w:cs="Arial"/>
          <w:bCs/>
          <w:iCs/>
          <w:sz w:val="24"/>
          <w:szCs w:val="24"/>
        </w:rPr>
        <w:t>En cas de reconduction :</w:t>
      </w:r>
    </w:p>
    <w:p w14:paraId="67B9D2F3" w14:textId="77777777" w:rsidR="00C54225" w:rsidRDefault="00C54225" w:rsidP="00C10023">
      <w:pPr>
        <w:pStyle w:val="Paragraphedeliste"/>
        <w:numPr>
          <w:ilvl w:val="0"/>
          <w:numId w:val="36"/>
        </w:numPr>
        <w:jc w:val="both"/>
        <w:rPr>
          <w:rFonts w:ascii="Arial" w:hAnsi="Arial" w:cs="Arial"/>
          <w:bCs/>
          <w:iCs/>
          <w:sz w:val="24"/>
          <w:szCs w:val="24"/>
        </w:rPr>
      </w:pPr>
      <w:r>
        <w:rPr>
          <w:rFonts w:ascii="Arial" w:hAnsi="Arial" w:cs="Arial"/>
          <w:bCs/>
          <w:iCs/>
          <w:sz w:val="24"/>
          <w:szCs w:val="24"/>
        </w:rPr>
        <w:t>L</w:t>
      </w:r>
      <w:r w:rsidR="00C10023" w:rsidRPr="00C10023">
        <w:rPr>
          <w:rFonts w:ascii="Arial" w:hAnsi="Arial" w:cs="Arial"/>
          <w:bCs/>
          <w:iCs/>
          <w:sz w:val="24"/>
          <w:szCs w:val="24"/>
        </w:rPr>
        <w:t>e prix sera révisé par négociation au vu des incertitudes concernant l’inflation, de la fluctuation des prix des matières premières, des problématiques d’approvisionnement, et de l’évolution des normes,</w:t>
      </w:r>
    </w:p>
    <w:p w14:paraId="55EA7F84" w14:textId="5E727330" w:rsidR="00C10023" w:rsidRPr="00C10023" w:rsidRDefault="00C54225" w:rsidP="00C54225">
      <w:pPr>
        <w:pStyle w:val="Paragraphedeliste"/>
        <w:jc w:val="both"/>
        <w:rPr>
          <w:rFonts w:ascii="Arial" w:hAnsi="Arial" w:cs="Arial"/>
          <w:bCs/>
          <w:iCs/>
          <w:sz w:val="24"/>
          <w:szCs w:val="24"/>
        </w:rPr>
      </w:pPr>
      <w:r>
        <w:rPr>
          <w:rFonts w:ascii="Arial" w:hAnsi="Arial" w:cs="Arial"/>
          <w:bCs/>
          <w:iCs/>
          <w:sz w:val="24"/>
          <w:szCs w:val="24"/>
        </w:rPr>
        <w:t>M</w:t>
      </w:r>
      <w:r w:rsidR="00C10023" w:rsidRPr="00C10023">
        <w:rPr>
          <w:rFonts w:ascii="Arial" w:hAnsi="Arial" w:cs="Arial"/>
          <w:bCs/>
          <w:iCs/>
          <w:sz w:val="24"/>
          <w:szCs w:val="24"/>
        </w:rPr>
        <w:t>BFC s’appuiera notamment sur l’indice des produits industriels − CPF 29.10 − Véhicules industriels publié par l’INSEE.</w:t>
      </w:r>
    </w:p>
    <w:p w14:paraId="7EBC6C2E" w14:textId="77777777" w:rsidR="003F38EA" w:rsidRPr="003F38EA" w:rsidRDefault="003F38EA" w:rsidP="003F38EA">
      <w:pPr>
        <w:rPr>
          <w:rFonts w:ascii="Arial" w:hAnsi="Arial" w:cs="Arial"/>
          <w:b/>
          <w:iCs/>
          <w:sz w:val="24"/>
          <w:szCs w:val="24"/>
          <w:u w:val="single"/>
        </w:rPr>
      </w:pPr>
    </w:p>
    <w:p w14:paraId="1D8F22F0"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5 : Pièces constitutives du marché</w:t>
      </w:r>
    </w:p>
    <w:p w14:paraId="173C1F57" w14:textId="77777777" w:rsidR="003F38EA" w:rsidRPr="003F38EA" w:rsidRDefault="003F38EA" w:rsidP="003F38EA">
      <w:pPr>
        <w:rPr>
          <w:rFonts w:ascii="Arial" w:hAnsi="Arial" w:cs="Arial"/>
          <w:iCs/>
          <w:sz w:val="24"/>
          <w:szCs w:val="24"/>
          <w:u w:val="single"/>
        </w:rPr>
      </w:pPr>
    </w:p>
    <w:p w14:paraId="788B1163"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Les pièces constitutives du marché sont les suivantes :</w:t>
      </w:r>
    </w:p>
    <w:p w14:paraId="0A26F96E" w14:textId="77777777" w:rsidR="003F38EA" w:rsidRPr="003F38EA" w:rsidRDefault="003F38EA" w:rsidP="003F38EA">
      <w:pPr>
        <w:rPr>
          <w:rFonts w:ascii="Arial" w:hAnsi="Arial" w:cs="Arial"/>
          <w:iCs/>
          <w:sz w:val="24"/>
          <w:szCs w:val="24"/>
          <w:u w:val="single"/>
        </w:rPr>
      </w:pPr>
    </w:p>
    <w:p w14:paraId="189B4F52" w14:textId="273E94DE" w:rsidR="00F74981" w:rsidRPr="00C54225" w:rsidRDefault="003F38EA" w:rsidP="00C54225">
      <w:pPr>
        <w:rPr>
          <w:rFonts w:ascii="Arial" w:hAnsi="Arial" w:cs="Arial"/>
          <w:b/>
          <w:iCs/>
          <w:sz w:val="24"/>
          <w:szCs w:val="24"/>
        </w:rPr>
      </w:pPr>
      <w:r w:rsidRPr="003F38EA">
        <w:rPr>
          <w:rFonts w:ascii="Arial" w:hAnsi="Arial" w:cs="Arial"/>
          <w:b/>
          <w:iCs/>
          <w:sz w:val="24"/>
          <w:szCs w:val="24"/>
        </w:rPr>
        <w:t>5.1 – Pièces particulières</w:t>
      </w:r>
    </w:p>
    <w:p w14:paraId="5022E2B8" w14:textId="2AEE7215" w:rsidR="003F38EA" w:rsidRPr="003F38EA" w:rsidRDefault="003F38EA" w:rsidP="003F38EA">
      <w:pPr>
        <w:jc w:val="both"/>
        <w:rPr>
          <w:rFonts w:ascii="Arial" w:hAnsi="Arial" w:cs="Arial"/>
          <w:iCs/>
          <w:sz w:val="24"/>
          <w:szCs w:val="24"/>
        </w:rPr>
      </w:pPr>
      <w:r w:rsidRPr="003F38EA">
        <w:rPr>
          <w:rFonts w:ascii="Arial" w:hAnsi="Arial" w:cs="Arial"/>
          <w:iCs/>
          <w:sz w:val="24"/>
          <w:szCs w:val="24"/>
        </w:rPr>
        <w:t xml:space="preserve">- l’Acte d’Engagement (AE), </w:t>
      </w:r>
    </w:p>
    <w:p w14:paraId="656092F8" w14:textId="1A3EFDB4" w:rsidR="003F38EA" w:rsidRPr="003F38EA" w:rsidRDefault="003F38EA" w:rsidP="003F38EA">
      <w:pPr>
        <w:jc w:val="both"/>
        <w:rPr>
          <w:rFonts w:ascii="Arial" w:hAnsi="Arial" w:cs="Arial"/>
          <w:iCs/>
          <w:sz w:val="24"/>
          <w:szCs w:val="24"/>
        </w:rPr>
      </w:pPr>
      <w:r w:rsidRPr="003F38EA">
        <w:rPr>
          <w:rFonts w:ascii="Arial" w:hAnsi="Arial" w:cs="Arial"/>
          <w:iCs/>
          <w:sz w:val="24"/>
          <w:szCs w:val="24"/>
        </w:rPr>
        <w:t>- le Cahier des Clauses Techniques Particulières (CCTP) et s</w:t>
      </w:r>
      <w:r>
        <w:rPr>
          <w:rFonts w:ascii="Arial" w:hAnsi="Arial" w:cs="Arial"/>
          <w:iCs/>
          <w:sz w:val="24"/>
          <w:szCs w:val="24"/>
        </w:rPr>
        <w:t>on</w:t>
      </w:r>
      <w:r w:rsidRPr="003F38EA">
        <w:rPr>
          <w:rFonts w:ascii="Arial" w:hAnsi="Arial" w:cs="Arial"/>
          <w:iCs/>
          <w:sz w:val="24"/>
          <w:szCs w:val="24"/>
        </w:rPr>
        <w:t xml:space="preserve"> annexe,</w:t>
      </w:r>
    </w:p>
    <w:p w14:paraId="44F32409"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Mémoire technique du titulaire</w:t>
      </w:r>
    </w:p>
    <w:p w14:paraId="3EBA555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Bordereau des Prix (BP),</w:t>
      </w:r>
    </w:p>
    <w:p w14:paraId="0D68F64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présent Cahier des Clauses Administratives Particulières (CCAP),</w:t>
      </w:r>
    </w:p>
    <w:p w14:paraId="0EBCA516"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 le Règlement Particulier de Consultation (RPC),</w:t>
      </w:r>
    </w:p>
    <w:p w14:paraId="5F7FE9F4" w14:textId="77777777" w:rsidR="00C54225" w:rsidRPr="003F38EA" w:rsidRDefault="00C54225" w:rsidP="003F38EA">
      <w:pPr>
        <w:rPr>
          <w:rFonts w:ascii="Arial" w:hAnsi="Arial" w:cs="Arial"/>
          <w:iCs/>
          <w:sz w:val="24"/>
          <w:szCs w:val="24"/>
          <w:u w:val="single"/>
        </w:rPr>
      </w:pPr>
    </w:p>
    <w:p w14:paraId="262EF249" w14:textId="77777777" w:rsidR="00C54225" w:rsidRDefault="003F38EA" w:rsidP="00C54225">
      <w:pPr>
        <w:rPr>
          <w:rFonts w:ascii="Arial" w:hAnsi="Arial" w:cs="Arial"/>
          <w:b/>
          <w:iCs/>
          <w:sz w:val="24"/>
          <w:szCs w:val="24"/>
        </w:rPr>
      </w:pPr>
      <w:r w:rsidRPr="003F38EA">
        <w:rPr>
          <w:rFonts w:ascii="Arial" w:hAnsi="Arial" w:cs="Arial"/>
          <w:b/>
          <w:iCs/>
          <w:sz w:val="24"/>
          <w:szCs w:val="24"/>
        </w:rPr>
        <w:t>5.2 – Pièce générale</w:t>
      </w:r>
    </w:p>
    <w:p w14:paraId="68F60239" w14:textId="3D5CA4E6" w:rsidR="003F38EA" w:rsidRPr="00C54225" w:rsidRDefault="003F38EA" w:rsidP="00C54225">
      <w:pPr>
        <w:rPr>
          <w:rFonts w:ascii="Arial" w:hAnsi="Arial" w:cs="Arial"/>
          <w:b/>
          <w:iCs/>
          <w:sz w:val="24"/>
          <w:szCs w:val="24"/>
        </w:rPr>
      </w:pPr>
      <w:r w:rsidRPr="003F38EA">
        <w:rPr>
          <w:rFonts w:ascii="Arial" w:hAnsi="Arial" w:cs="Arial"/>
          <w:iCs/>
          <w:sz w:val="24"/>
          <w:szCs w:val="24"/>
        </w:rPr>
        <w:t>- le Cahier des Clauses Administratives Générales de Fournitures Courantes et de Service (C.C.A.G.F.C.S.) approuvé par arrêté du 30 mars 2021, applicable à la présente consultation et non joint car réputé connu des parties.</w:t>
      </w:r>
    </w:p>
    <w:p w14:paraId="40C03733" w14:textId="77777777" w:rsidR="003F38EA" w:rsidRPr="003F38EA" w:rsidRDefault="003F38EA" w:rsidP="003F38EA">
      <w:pPr>
        <w:rPr>
          <w:rFonts w:ascii="Arial" w:hAnsi="Arial" w:cs="Arial"/>
          <w:b/>
          <w:iCs/>
          <w:sz w:val="24"/>
          <w:szCs w:val="24"/>
          <w:u w:val="single"/>
        </w:rPr>
      </w:pPr>
    </w:p>
    <w:p w14:paraId="291267F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6 : Délai de livraison</w:t>
      </w:r>
    </w:p>
    <w:p w14:paraId="422BFAD3" w14:textId="77777777" w:rsidR="003F38EA" w:rsidRPr="003F38EA" w:rsidRDefault="003F38EA" w:rsidP="003F38EA">
      <w:pPr>
        <w:rPr>
          <w:rFonts w:ascii="Arial" w:hAnsi="Arial" w:cs="Arial"/>
          <w:iCs/>
          <w:sz w:val="24"/>
          <w:szCs w:val="24"/>
          <w:u w:val="single"/>
        </w:rPr>
      </w:pPr>
    </w:p>
    <w:p w14:paraId="2C42470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6.1 – Recommandations générales</w:t>
      </w:r>
    </w:p>
    <w:p w14:paraId="605F15E3" w14:textId="77777777" w:rsidR="00F74981" w:rsidRDefault="00F74981" w:rsidP="003F38EA">
      <w:pPr>
        <w:jc w:val="both"/>
        <w:rPr>
          <w:rFonts w:ascii="Arial" w:hAnsi="Arial" w:cs="Arial"/>
          <w:iCs/>
          <w:sz w:val="24"/>
          <w:szCs w:val="24"/>
        </w:rPr>
      </w:pPr>
    </w:p>
    <w:p w14:paraId="05AC5B66" w14:textId="14481F7C" w:rsidR="003F38EA" w:rsidRPr="003F38EA" w:rsidRDefault="003F38EA" w:rsidP="003F38EA">
      <w:pPr>
        <w:jc w:val="both"/>
        <w:rPr>
          <w:rFonts w:ascii="Arial" w:hAnsi="Arial" w:cs="Arial"/>
          <w:b/>
          <w:iCs/>
          <w:sz w:val="24"/>
          <w:szCs w:val="24"/>
        </w:rPr>
      </w:pPr>
      <w:r w:rsidRPr="003F38EA">
        <w:rPr>
          <w:rFonts w:ascii="Arial" w:hAnsi="Arial" w:cs="Arial"/>
          <w:iCs/>
          <w:sz w:val="24"/>
          <w:szCs w:val="24"/>
        </w:rPr>
        <w:t xml:space="preserve">MBFC attache un intérêt particulier au respect des délais de livraison des </w:t>
      </w:r>
      <w:r w:rsidR="00C54225">
        <w:rPr>
          <w:rFonts w:ascii="Arial" w:hAnsi="Arial" w:cs="Arial"/>
          <w:iCs/>
          <w:sz w:val="24"/>
          <w:szCs w:val="24"/>
        </w:rPr>
        <w:t>véhicules</w:t>
      </w:r>
      <w:r w:rsidRPr="003F38EA">
        <w:rPr>
          <w:rFonts w:ascii="Arial" w:hAnsi="Arial" w:cs="Arial"/>
          <w:iCs/>
          <w:sz w:val="24"/>
          <w:szCs w:val="24"/>
        </w:rPr>
        <w:t>. Les retards, sauf cas de force majeure (voir CCAG), seront pénalisants (voir article 8).</w:t>
      </w:r>
    </w:p>
    <w:p w14:paraId="403B08D5" w14:textId="77777777" w:rsidR="003F38EA" w:rsidRPr="003F38EA" w:rsidRDefault="003F38EA" w:rsidP="003F38EA">
      <w:pPr>
        <w:rPr>
          <w:rFonts w:ascii="Arial" w:hAnsi="Arial" w:cs="Arial"/>
          <w:b/>
          <w:iCs/>
          <w:sz w:val="24"/>
          <w:szCs w:val="24"/>
          <w:u w:val="single"/>
        </w:rPr>
      </w:pPr>
    </w:p>
    <w:p w14:paraId="33CEB6BC" w14:textId="77777777" w:rsidR="003F38EA" w:rsidRPr="003F38EA" w:rsidRDefault="003F38EA" w:rsidP="003F38EA">
      <w:pPr>
        <w:rPr>
          <w:rFonts w:ascii="Arial" w:hAnsi="Arial" w:cs="Arial"/>
          <w:b/>
          <w:iCs/>
          <w:sz w:val="24"/>
          <w:szCs w:val="24"/>
        </w:rPr>
      </w:pPr>
      <w:r w:rsidRPr="003F38EA">
        <w:rPr>
          <w:rFonts w:ascii="Arial" w:hAnsi="Arial" w:cs="Arial"/>
          <w:b/>
          <w:iCs/>
          <w:sz w:val="24"/>
          <w:szCs w:val="24"/>
        </w:rPr>
        <w:t>6.2 – Recommandations particulières</w:t>
      </w:r>
    </w:p>
    <w:p w14:paraId="78BFDF0E" w14:textId="77777777" w:rsidR="00F74981" w:rsidRDefault="00F74981" w:rsidP="003F38EA">
      <w:pPr>
        <w:jc w:val="both"/>
        <w:rPr>
          <w:rFonts w:ascii="Arial" w:hAnsi="Arial" w:cs="Arial"/>
          <w:iCs/>
          <w:sz w:val="24"/>
          <w:szCs w:val="24"/>
        </w:rPr>
      </w:pPr>
    </w:p>
    <w:p w14:paraId="1C451E98" w14:textId="33FE1851" w:rsidR="003F38EA" w:rsidRPr="003F38EA" w:rsidRDefault="003F38EA" w:rsidP="003F38EA">
      <w:pPr>
        <w:jc w:val="both"/>
        <w:rPr>
          <w:rFonts w:ascii="Arial" w:hAnsi="Arial" w:cs="Arial"/>
          <w:iCs/>
          <w:sz w:val="24"/>
          <w:szCs w:val="24"/>
        </w:rPr>
      </w:pPr>
      <w:r w:rsidRPr="003F38EA">
        <w:rPr>
          <w:rFonts w:ascii="Arial" w:hAnsi="Arial" w:cs="Arial"/>
          <w:iCs/>
          <w:sz w:val="24"/>
          <w:szCs w:val="24"/>
        </w:rPr>
        <w:t>MBFC est susceptible de passer commande de véhicule(s) dans les jours suivant la notification. Les candidats devront être en mesure de l’honorer et d’assurer les premières livraisons avant la fin d</w:t>
      </w:r>
      <w:r w:rsidR="00740622">
        <w:rPr>
          <w:rFonts w:ascii="Arial" w:hAnsi="Arial" w:cs="Arial"/>
          <w:iCs/>
          <w:sz w:val="24"/>
          <w:szCs w:val="24"/>
        </w:rPr>
        <w:t>u premier semestre</w:t>
      </w:r>
      <w:r w:rsidRPr="003F38EA">
        <w:rPr>
          <w:rFonts w:ascii="Arial" w:hAnsi="Arial" w:cs="Arial"/>
          <w:iCs/>
          <w:sz w:val="24"/>
          <w:szCs w:val="24"/>
        </w:rPr>
        <w:t xml:space="preserve"> 202</w:t>
      </w:r>
      <w:r w:rsidR="00740622">
        <w:rPr>
          <w:rFonts w:ascii="Arial" w:hAnsi="Arial" w:cs="Arial"/>
          <w:iCs/>
          <w:sz w:val="24"/>
          <w:szCs w:val="24"/>
        </w:rPr>
        <w:t>7.</w:t>
      </w:r>
    </w:p>
    <w:p w14:paraId="22B36DF5" w14:textId="77777777" w:rsidR="003F38EA" w:rsidRPr="003F38EA" w:rsidRDefault="003F38EA" w:rsidP="003F38EA">
      <w:pPr>
        <w:rPr>
          <w:rFonts w:ascii="Arial" w:hAnsi="Arial" w:cs="Arial"/>
          <w:b/>
          <w:iCs/>
          <w:sz w:val="24"/>
          <w:szCs w:val="24"/>
          <w:u w:val="single"/>
        </w:rPr>
      </w:pPr>
    </w:p>
    <w:p w14:paraId="588E2772"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7 : Conditions de réception</w:t>
      </w:r>
    </w:p>
    <w:p w14:paraId="608C1947" w14:textId="77777777" w:rsidR="003F38EA" w:rsidRPr="003F38EA" w:rsidRDefault="003F38EA" w:rsidP="003F38EA">
      <w:pPr>
        <w:rPr>
          <w:rFonts w:ascii="Arial" w:hAnsi="Arial" w:cs="Arial"/>
          <w:iCs/>
          <w:sz w:val="24"/>
          <w:szCs w:val="24"/>
          <w:u w:val="single"/>
        </w:rPr>
      </w:pPr>
    </w:p>
    <w:p w14:paraId="39F66398" w14:textId="77777777" w:rsidR="00F74981" w:rsidRDefault="003F38EA" w:rsidP="003F38EA">
      <w:pPr>
        <w:jc w:val="both"/>
        <w:rPr>
          <w:rFonts w:ascii="Arial" w:hAnsi="Arial" w:cs="Arial"/>
          <w:b/>
          <w:bCs/>
          <w:iCs/>
          <w:sz w:val="24"/>
          <w:szCs w:val="24"/>
        </w:rPr>
      </w:pPr>
      <w:r w:rsidRPr="003F38EA">
        <w:rPr>
          <w:rFonts w:ascii="Arial" w:hAnsi="Arial" w:cs="Arial"/>
          <w:iCs/>
          <w:sz w:val="24"/>
          <w:szCs w:val="24"/>
        </w:rPr>
        <w:t xml:space="preserve">Les véhicules sont livrés dans nos locaux, 1 rue Pierre Vernier 25220 </w:t>
      </w:r>
      <w:proofErr w:type="spellStart"/>
      <w:r w:rsidRPr="003F38EA">
        <w:rPr>
          <w:rFonts w:ascii="Arial" w:hAnsi="Arial" w:cs="Arial"/>
          <w:iCs/>
          <w:sz w:val="24"/>
          <w:szCs w:val="24"/>
        </w:rPr>
        <w:t>Thise</w:t>
      </w:r>
      <w:proofErr w:type="spellEnd"/>
      <w:r w:rsidRPr="003F38EA">
        <w:rPr>
          <w:rFonts w:ascii="Arial" w:hAnsi="Arial" w:cs="Arial"/>
          <w:iCs/>
          <w:sz w:val="24"/>
          <w:szCs w:val="24"/>
        </w:rPr>
        <w:t>, siège social.</w:t>
      </w:r>
    </w:p>
    <w:p w14:paraId="79B2A2F7" w14:textId="55E12933" w:rsidR="003F38EA" w:rsidRPr="003F38EA" w:rsidRDefault="003F38EA" w:rsidP="003F38EA">
      <w:pPr>
        <w:jc w:val="both"/>
        <w:rPr>
          <w:rFonts w:ascii="Arial" w:hAnsi="Arial" w:cs="Arial"/>
          <w:b/>
          <w:bCs/>
          <w:iCs/>
          <w:sz w:val="24"/>
          <w:szCs w:val="24"/>
        </w:rPr>
      </w:pPr>
      <w:r w:rsidRPr="003F38EA">
        <w:rPr>
          <w:rFonts w:ascii="Arial" w:hAnsi="Arial" w:cs="Arial"/>
          <w:iCs/>
          <w:sz w:val="24"/>
          <w:szCs w:val="24"/>
        </w:rPr>
        <w:t>Il est rappelé que MBFC n’assume pas la responsabilité de l’acheminement des véhicules ni son coût. Ceux-ci incombent exclusivement au fournisseur (dérogation au CCAG/FCS).</w:t>
      </w:r>
    </w:p>
    <w:p w14:paraId="5522C654"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démarches administratives nécessaires à la cession sont effectuées en totalité.</w:t>
      </w:r>
    </w:p>
    <w:p w14:paraId="321F743C"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Les documents administratifs et techniques conformes sont disponibles (cf.  C.C.T.P.).</w:t>
      </w:r>
    </w:p>
    <w:p w14:paraId="7BBAF4F7"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Le véhicule est conforme en tout point au cahier des charges.</w:t>
      </w:r>
    </w:p>
    <w:p w14:paraId="4E549965" w14:textId="77777777" w:rsidR="003F38EA" w:rsidRPr="003F38EA" w:rsidRDefault="003F38EA" w:rsidP="003F38EA">
      <w:pPr>
        <w:numPr>
          <w:ilvl w:val="0"/>
          <w:numId w:val="34"/>
        </w:numPr>
        <w:jc w:val="both"/>
        <w:rPr>
          <w:rFonts w:ascii="Arial" w:hAnsi="Arial" w:cs="Arial"/>
          <w:iCs/>
          <w:sz w:val="24"/>
          <w:szCs w:val="24"/>
        </w:rPr>
      </w:pPr>
      <w:r w:rsidRPr="003F38EA">
        <w:rPr>
          <w:rFonts w:ascii="Arial" w:hAnsi="Arial" w:cs="Arial"/>
          <w:iCs/>
          <w:sz w:val="24"/>
          <w:szCs w:val="24"/>
        </w:rPr>
        <w:t>La réception est acceptée sans réserve par le Responsable Technique de MBFC.</w:t>
      </w:r>
    </w:p>
    <w:p w14:paraId="1E8DA6AA" w14:textId="77777777" w:rsidR="003F38EA" w:rsidRPr="003F38EA" w:rsidRDefault="003F38EA" w:rsidP="003F38EA">
      <w:pPr>
        <w:rPr>
          <w:rFonts w:ascii="Arial" w:hAnsi="Arial" w:cs="Arial"/>
          <w:iCs/>
          <w:sz w:val="24"/>
          <w:szCs w:val="24"/>
          <w:u w:val="single"/>
        </w:rPr>
      </w:pPr>
    </w:p>
    <w:p w14:paraId="3B3F7B9C"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8 : Paiement</w:t>
      </w:r>
    </w:p>
    <w:p w14:paraId="0D75DDD3" w14:textId="77777777" w:rsidR="003F38EA" w:rsidRPr="003F38EA" w:rsidRDefault="003F38EA" w:rsidP="003F38EA">
      <w:pPr>
        <w:rPr>
          <w:rFonts w:ascii="Arial" w:hAnsi="Arial" w:cs="Arial"/>
          <w:iCs/>
          <w:sz w:val="24"/>
          <w:szCs w:val="24"/>
          <w:u w:val="single"/>
        </w:rPr>
      </w:pPr>
    </w:p>
    <w:p w14:paraId="7DCBAC6F" w14:textId="77777777" w:rsidR="003F38EA" w:rsidRDefault="003F38EA" w:rsidP="003F38EA">
      <w:pPr>
        <w:jc w:val="both"/>
        <w:rPr>
          <w:rFonts w:ascii="Arial" w:hAnsi="Arial" w:cs="Arial"/>
          <w:iCs/>
          <w:sz w:val="24"/>
          <w:szCs w:val="24"/>
        </w:rPr>
      </w:pPr>
      <w:r w:rsidRPr="003F38EA">
        <w:rPr>
          <w:rFonts w:ascii="Arial" w:hAnsi="Arial" w:cs="Arial"/>
          <w:iCs/>
          <w:sz w:val="24"/>
          <w:szCs w:val="24"/>
        </w:rPr>
        <w:t>Le paiement s’effectuera conformément à la législation en vigueur. Le délai de paiement courra dès lors que la livraison effective du véhicule dans les conditions mentionnées à l’article précédent est constatée.</w:t>
      </w:r>
    </w:p>
    <w:p w14:paraId="039A355B" w14:textId="3CAF9E42" w:rsidR="00F74981" w:rsidRPr="003F38EA" w:rsidRDefault="00F74981" w:rsidP="003F38EA">
      <w:pPr>
        <w:jc w:val="both"/>
        <w:rPr>
          <w:rFonts w:ascii="Arial" w:hAnsi="Arial" w:cs="Arial"/>
          <w:iCs/>
          <w:sz w:val="24"/>
          <w:szCs w:val="24"/>
        </w:rPr>
      </w:pPr>
      <w:r>
        <w:rPr>
          <w:rFonts w:ascii="Arial" w:hAnsi="Arial" w:cs="Arial"/>
          <w:iCs/>
          <w:sz w:val="24"/>
          <w:szCs w:val="24"/>
        </w:rPr>
        <w:t>Une facture séparée est demandée pour les frais d’immatriculation, et les éventuels coûts liés à l’acheminement.</w:t>
      </w:r>
    </w:p>
    <w:p w14:paraId="09A314CA" w14:textId="77777777" w:rsidR="003F38EA" w:rsidRPr="003F38EA" w:rsidRDefault="003F38EA" w:rsidP="003F38EA">
      <w:pPr>
        <w:rPr>
          <w:rFonts w:ascii="Arial" w:hAnsi="Arial" w:cs="Arial"/>
          <w:iCs/>
          <w:sz w:val="24"/>
          <w:szCs w:val="24"/>
          <w:u w:val="single"/>
        </w:rPr>
      </w:pPr>
    </w:p>
    <w:p w14:paraId="5061439A" w14:textId="77777777" w:rsidR="003F38EA" w:rsidRPr="003F38EA" w:rsidRDefault="003F38EA" w:rsidP="003F38EA">
      <w:pPr>
        <w:rPr>
          <w:rFonts w:ascii="Arial" w:hAnsi="Arial" w:cs="Arial"/>
          <w:b/>
          <w:iCs/>
          <w:sz w:val="24"/>
          <w:szCs w:val="24"/>
          <w:u w:val="single"/>
        </w:rPr>
      </w:pPr>
      <w:r w:rsidRPr="003F38EA">
        <w:rPr>
          <w:rFonts w:ascii="Arial" w:hAnsi="Arial" w:cs="Arial"/>
          <w:b/>
          <w:iCs/>
          <w:sz w:val="24"/>
          <w:szCs w:val="24"/>
          <w:u w:val="single"/>
        </w:rPr>
        <w:t>9 : Pénalités de retard</w:t>
      </w:r>
    </w:p>
    <w:p w14:paraId="3E6B49F4" w14:textId="77777777" w:rsidR="003F38EA" w:rsidRPr="003F38EA" w:rsidRDefault="003F38EA" w:rsidP="003F38EA">
      <w:pPr>
        <w:rPr>
          <w:rFonts w:ascii="Arial" w:hAnsi="Arial" w:cs="Arial"/>
          <w:iCs/>
          <w:sz w:val="24"/>
          <w:szCs w:val="24"/>
          <w:u w:val="single"/>
        </w:rPr>
      </w:pPr>
    </w:p>
    <w:p w14:paraId="3500FBC5"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Il sera fait application de l’article 14 du CCAG FCS. En cas de dépassement, non justifié par la force majeure reconnue, des délais de livraison fixés par le marché, le prestataire est passible de pénalités, quelle que soit la cause du retard, sans qu’il soit besoin d’aucune notification préalable, le fournisseur étant mis en demeure par la seule échéance du terme.</w:t>
      </w:r>
    </w:p>
    <w:p w14:paraId="01C77E26" w14:textId="5DEBD817" w:rsidR="003F38EA" w:rsidRPr="003F38EA" w:rsidRDefault="00C54225" w:rsidP="003F38EA">
      <w:pPr>
        <w:jc w:val="both"/>
        <w:rPr>
          <w:rFonts w:ascii="Arial" w:hAnsi="Arial" w:cs="Arial"/>
          <w:iCs/>
          <w:sz w:val="24"/>
          <w:szCs w:val="24"/>
        </w:rPr>
      </w:pPr>
      <w:r>
        <w:rPr>
          <w:rFonts w:ascii="Arial" w:hAnsi="Arial" w:cs="Arial"/>
          <w:iCs/>
          <w:sz w:val="24"/>
          <w:szCs w:val="24"/>
        </w:rPr>
        <w:t>Toutefois, MBFC s’accorde la possibilité d’un accord transactionnel.</w:t>
      </w:r>
    </w:p>
    <w:p w14:paraId="3A5C5EA2" w14:textId="77777777" w:rsidR="003F38EA" w:rsidRPr="003F38EA" w:rsidRDefault="003F38EA" w:rsidP="003F38EA">
      <w:pPr>
        <w:rPr>
          <w:rFonts w:ascii="Arial" w:hAnsi="Arial" w:cs="Arial"/>
          <w:iCs/>
          <w:sz w:val="24"/>
          <w:szCs w:val="24"/>
          <w:u w:val="single"/>
        </w:rPr>
      </w:pPr>
    </w:p>
    <w:p w14:paraId="04A752D5" w14:textId="77777777" w:rsidR="003F38EA" w:rsidRPr="003F38EA" w:rsidRDefault="003F38EA" w:rsidP="003F38EA">
      <w:pPr>
        <w:rPr>
          <w:rFonts w:ascii="Arial" w:hAnsi="Arial" w:cs="Arial"/>
          <w:b/>
          <w:bCs/>
          <w:iCs/>
          <w:sz w:val="24"/>
          <w:szCs w:val="24"/>
          <w:u w:val="single"/>
        </w:rPr>
      </w:pPr>
      <w:r w:rsidRPr="003F38EA">
        <w:rPr>
          <w:rFonts w:ascii="Arial" w:hAnsi="Arial" w:cs="Arial"/>
          <w:b/>
          <w:bCs/>
          <w:iCs/>
          <w:sz w:val="24"/>
          <w:szCs w:val="24"/>
          <w:u w:val="single"/>
        </w:rPr>
        <w:t>10 : Monnaie - Langue</w:t>
      </w:r>
    </w:p>
    <w:p w14:paraId="22217106" w14:textId="77777777" w:rsidR="003F38EA" w:rsidRPr="003F38EA" w:rsidRDefault="003F38EA" w:rsidP="003F38EA">
      <w:pPr>
        <w:rPr>
          <w:rFonts w:ascii="Arial" w:hAnsi="Arial" w:cs="Arial"/>
          <w:iCs/>
          <w:sz w:val="24"/>
          <w:szCs w:val="24"/>
          <w:u w:val="single"/>
        </w:rPr>
      </w:pPr>
    </w:p>
    <w:p w14:paraId="77F9BD21"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L’unité monétaire retenue est l’euro.</w:t>
      </w:r>
    </w:p>
    <w:p w14:paraId="42D9A5E8" w14:textId="77777777" w:rsidR="003F38EA" w:rsidRPr="003F38EA" w:rsidRDefault="003F38EA" w:rsidP="003F38EA">
      <w:pPr>
        <w:jc w:val="both"/>
        <w:rPr>
          <w:rFonts w:ascii="Arial" w:hAnsi="Arial" w:cs="Arial"/>
          <w:iCs/>
          <w:sz w:val="24"/>
          <w:szCs w:val="24"/>
        </w:rPr>
      </w:pPr>
      <w:r w:rsidRPr="003F38EA">
        <w:rPr>
          <w:rFonts w:ascii="Arial" w:hAnsi="Arial" w:cs="Arial"/>
          <w:iCs/>
          <w:sz w:val="24"/>
          <w:szCs w:val="24"/>
        </w:rPr>
        <w:t>Tous les documents composant le marché et les notices techniques doivent être rédigés en langue française.</w:t>
      </w:r>
    </w:p>
    <w:p w14:paraId="32BE8621" w14:textId="77777777" w:rsidR="003F38EA" w:rsidRPr="003F38EA" w:rsidRDefault="003F38EA" w:rsidP="003F38EA">
      <w:pPr>
        <w:rPr>
          <w:rFonts w:ascii="Arial" w:hAnsi="Arial" w:cs="Arial"/>
          <w:iCs/>
          <w:sz w:val="24"/>
          <w:szCs w:val="24"/>
        </w:rPr>
      </w:pPr>
    </w:p>
    <w:p w14:paraId="522C7974" w14:textId="77777777" w:rsidR="003F38EA" w:rsidRPr="003F38EA" w:rsidRDefault="003F38EA" w:rsidP="003F38EA">
      <w:pPr>
        <w:rPr>
          <w:rFonts w:ascii="Arial" w:hAnsi="Arial" w:cs="Arial"/>
          <w:iCs/>
          <w:sz w:val="24"/>
          <w:szCs w:val="24"/>
        </w:rPr>
      </w:pPr>
    </w:p>
    <w:p w14:paraId="0F3C2C56" w14:textId="77777777" w:rsidR="003F38EA" w:rsidRPr="003F38EA" w:rsidRDefault="003F38EA" w:rsidP="003F38EA">
      <w:pPr>
        <w:rPr>
          <w:rFonts w:ascii="Arial" w:hAnsi="Arial" w:cs="Arial"/>
          <w:iCs/>
          <w:sz w:val="24"/>
          <w:szCs w:val="24"/>
        </w:rPr>
      </w:pPr>
      <w:r w:rsidRPr="003F38EA">
        <w:rPr>
          <w:rFonts w:ascii="Arial" w:hAnsi="Arial" w:cs="Arial"/>
          <w:iCs/>
          <w:sz w:val="24"/>
          <w:szCs w:val="24"/>
        </w:rPr>
        <w:t>Fait à ........................................................        Le............................................................................</w:t>
      </w:r>
    </w:p>
    <w:p w14:paraId="127DA6E0" w14:textId="77777777" w:rsidR="003F38EA" w:rsidRPr="003F38EA" w:rsidRDefault="003F38EA" w:rsidP="003F38EA">
      <w:pPr>
        <w:rPr>
          <w:rFonts w:ascii="Arial" w:hAnsi="Arial" w:cs="Arial"/>
          <w:iCs/>
          <w:sz w:val="24"/>
          <w:szCs w:val="24"/>
        </w:rPr>
      </w:pPr>
    </w:p>
    <w:p w14:paraId="7977ABB9" w14:textId="77777777" w:rsidR="003F38EA" w:rsidRPr="003F38EA" w:rsidRDefault="003F38EA" w:rsidP="003F38EA">
      <w:pPr>
        <w:rPr>
          <w:rFonts w:ascii="Arial" w:hAnsi="Arial" w:cs="Arial"/>
          <w:iCs/>
          <w:sz w:val="24"/>
          <w:szCs w:val="24"/>
        </w:rPr>
      </w:pPr>
    </w:p>
    <w:p w14:paraId="28E92CFF" w14:textId="77777777" w:rsidR="003F38EA" w:rsidRPr="003F38EA" w:rsidRDefault="003F38EA" w:rsidP="003F38EA">
      <w:pPr>
        <w:rPr>
          <w:rFonts w:ascii="Arial" w:hAnsi="Arial" w:cs="Arial"/>
          <w:iCs/>
          <w:sz w:val="24"/>
          <w:szCs w:val="24"/>
        </w:rPr>
      </w:pPr>
    </w:p>
    <w:p w14:paraId="146FEAD6" w14:textId="77777777" w:rsidR="003F38EA" w:rsidRPr="008979B4" w:rsidRDefault="003F38EA" w:rsidP="003F38EA">
      <w:pPr>
        <w:rPr>
          <w:rFonts w:ascii="Arial" w:hAnsi="Arial" w:cs="Arial"/>
          <w:iCs/>
        </w:rPr>
      </w:pPr>
      <w:r w:rsidRPr="008979B4">
        <w:rPr>
          <w:rFonts w:ascii="Arial" w:hAnsi="Arial" w:cs="Arial"/>
          <w:iCs/>
        </w:rPr>
        <w:t>Mention Manuscrite « LU et APPROUVE »</w:t>
      </w:r>
    </w:p>
    <w:p w14:paraId="2490D010" w14:textId="77777777" w:rsidR="003F38EA" w:rsidRPr="008979B4" w:rsidRDefault="003F38EA" w:rsidP="003F38EA">
      <w:pPr>
        <w:rPr>
          <w:rFonts w:ascii="Arial" w:hAnsi="Arial" w:cs="Arial"/>
          <w:iCs/>
        </w:rPr>
      </w:pPr>
      <w:r w:rsidRPr="008979B4">
        <w:rPr>
          <w:rFonts w:ascii="Arial" w:hAnsi="Arial" w:cs="Arial"/>
          <w:iCs/>
        </w:rPr>
        <w:t>Cachet de l’entreprise</w:t>
      </w:r>
    </w:p>
    <w:p w14:paraId="7A580D3C" w14:textId="3BCDCDF0" w:rsidR="00C25957" w:rsidRPr="008979B4" w:rsidRDefault="003F38EA" w:rsidP="003F38EA">
      <w:pPr>
        <w:rPr>
          <w:rFonts w:ascii="Arial" w:hAnsi="Arial" w:cs="Arial"/>
          <w:iCs/>
        </w:rPr>
      </w:pPr>
      <w:r w:rsidRPr="008979B4">
        <w:rPr>
          <w:rFonts w:ascii="Arial" w:hAnsi="Arial" w:cs="Arial"/>
          <w:iCs/>
        </w:rPr>
        <w:t>Signature de son représentant légal</w:t>
      </w:r>
    </w:p>
    <w:sectPr w:rsidR="00C25957" w:rsidRPr="008979B4"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2B59" w14:textId="77777777" w:rsidR="00AD4F19" w:rsidRDefault="00AD4F19">
      <w:r>
        <w:separator/>
      </w:r>
    </w:p>
  </w:endnote>
  <w:endnote w:type="continuationSeparator" w:id="0">
    <w:p w14:paraId="50C8E20F" w14:textId="77777777" w:rsidR="00AD4F19" w:rsidRDefault="00AD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EA5D" w14:textId="77777777" w:rsidR="00AD4F19" w:rsidRDefault="00AD4F19">
      <w:r>
        <w:separator/>
      </w:r>
    </w:p>
  </w:footnote>
  <w:footnote w:type="continuationSeparator" w:id="0">
    <w:p w14:paraId="2CC12E8C" w14:textId="77777777" w:rsidR="00AD4F19" w:rsidRDefault="00AD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24F4E99E" w:rsidR="00E447FB" w:rsidRPr="00E447FB" w:rsidRDefault="003F38EA" w:rsidP="009F7325">
        <w:pPr>
          <w:pStyle w:val="En-tte"/>
          <w:rPr>
            <w:rFonts w:ascii="Arial" w:hAnsi="Arial" w:cs="Arial"/>
          </w:rPr>
        </w:pPr>
        <w:r>
          <w:rPr>
            <w:rFonts w:ascii="Arial" w:hAnsi="Arial" w:cs="Arial"/>
          </w:rPr>
          <w:t>CCAP</w:t>
        </w:r>
        <w:r w:rsidR="00E447FB">
          <w:rPr>
            <w:rFonts w:ascii="Arial" w:hAnsi="Arial" w:cs="Arial"/>
          </w:rPr>
          <w:t xml:space="preserve"> - MBFC – </w:t>
        </w:r>
        <w:r w:rsidR="00553132">
          <w:rPr>
            <w:rFonts w:ascii="Arial" w:hAnsi="Arial" w:cs="Arial"/>
          </w:rPr>
          <w:t>30 à 63</w:t>
        </w:r>
        <w:r>
          <w:rPr>
            <w:rFonts w:ascii="Arial" w:hAnsi="Arial" w:cs="Arial"/>
          </w:rPr>
          <w:t xml:space="preserve">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w:t>
        </w:r>
        <w:r w:rsidR="00553132">
          <w:rPr>
            <w:rFonts w:ascii="Arial" w:hAnsi="Arial" w:cs="Arial"/>
          </w:rPr>
          <w:t>32</w:t>
        </w:r>
        <w:r w:rsidR="00E447FB">
          <w:rPr>
            <w:rFonts w:ascii="Arial" w:hAnsi="Arial" w:cs="Arial"/>
          </w:rPr>
          <w:t xml:space="preserve">                 </w:t>
        </w:r>
        <w:r>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0D3F4D1C"/>
    <w:multiLevelType w:val="hybridMultilevel"/>
    <w:tmpl w:val="FFFFFFFF"/>
    <w:lvl w:ilvl="0" w:tplc="718A21A4">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8"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2"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7D1286"/>
    <w:multiLevelType w:val="hybridMultilevel"/>
    <w:tmpl w:val="7DD26EA8"/>
    <w:lvl w:ilvl="0" w:tplc="864EF248">
      <w:start w:val="18"/>
      <w:numFmt w:val="bullet"/>
      <w:lvlText w:val=""/>
      <w:lvlJc w:val="left"/>
      <w:pPr>
        <w:tabs>
          <w:tab w:val="num" w:pos="1801"/>
        </w:tabs>
        <w:ind w:left="180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356"/>
        </w:tabs>
        <w:ind w:left="2356" w:hanging="360"/>
      </w:pPr>
      <w:rPr>
        <w:rFonts w:ascii="Courier New" w:hAnsi="Courier New" w:cs="Courier New" w:hint="default"/>
      </w:rPr>
    </w:lvl>
    <w:lvl w:ilvl="2" w:tplc="040C0005" w:tentative="1">
      <w:start w:val="1"/>
      <w:numFmt w:val="bullet"/>
      <w:lvlText w:val=""/>
      <w:lvlJc w:val="left"/>
      <w:pPr>
        <w:tabs>
          <w:tab w:val="num" w:pos="3076"/>
        </w:tabs>
        <w:ind w:left="3076" w:hanging="360"/>
      </w:pPr>
      <w:rPr>
        <w:rFonts w:ascii="Wingdings" w:hAnsi="Wingdings" w:hint="default"/>
      </w:rPr>
    </w:lvl>
    <w:lvl w:ilvl="3" w:tplc="040C0001" w:tentative="1">
      <w:start w:val="1"/>
      <w:numFmt w:val="bullet"/>
      <w:lvlText w:val=""/>
      <w:lvlJc w:val="left"/>
      <w:pPr>
        <w:tabs>
          <w:tab w:val="num" w:pos="3796"/>
        </w:tabs>
        <w:ind w:left="3796" w:hanging="360"/>
      </w:pPr>
      <w:rPr>
        <w:rFonts w:ascii="Symbol" w:hAnsi="Symbol" w:hint="default"/>
      </w:rPr>
    </w:lvl>
    <w:lvl w:ilvl="4" w:tplc="040C0003" w:tentative="1">
      <w:start w:val="1"/>
      <w:numFmt w:val="bullet"/>
      <w:lvlText w:val="o"/>
      <w:lvlJc w:val="left"/>
      <w:pPr>
        <w:tabs>
          <w:tab w:val="num" w:pos="4516"/>
        </w:tabs>
        <w:ind w:left="4516" w:hanging="360"/>
      </w:pPr>
      <w:rPr>
        <w:rFonts w:ascii="Courier New" w:hAnsi="Courier New" w:cs="Courier New" w:hint="default"/>
      </w:rPr>
    </w:lvl>
    <w:lvl w:ilvl="5" w:tplc="040C0005" w:tentative="1">
      <w:start w:val="1"/>
      <w:numFmt w:val="bullet"/>
      <w:lvlText w:val=""/>
      <w:lvlJc w:val="left"/>
      <w:pPr>
        <w:tabs>
          <w:tab w:val="num" w:pos="5236"/>
        </w:tabs>
        <w:ind w:left="5236" w:hanging="360"/>
      </w:pPr>
      <w:rPr>
        <w:rFonts w:ascii="Wingdings" w:hAnsi="Wingdings" w:hint="default"/>
      </w:rPr>
    </w:lvl>
    <w:lvl w:ilvl="6" w:tplc="040C0001" w:tentative="1">
      <w:start w:val="1"/>
      <w:numFmt w:val="bullet"/>
      <w:lvlText w:val=""/>
      <w:lvlJc w:val="left"/>
      <w:pPr>
        <w:tabs>
          <w:tab w:val="num" w:pos="5956"/>
        </w:tabs>
        <w:ind w:left="5956" w:hanging="360"/>
      </w:pPr>
      <w:rPr>
        <w:rFonts w:ascii="Symbol" w:hAnsi="Symbol" w:hint="default"/>
      </w:rPr>
    </w:lvl>
    <w:lvl w:ilvl="7" w:tplc="040C0003" w:tentative="1">
      <w:start w:val="1"/>
      <w:numFmt w:val="bullet"/>
      <w:lvlText w:val="o"/>
      <w:lvlJc w:val="left"/>
      <w:pPr>
        <w:tabs>
          <w:tab w:val="num" w:pos="6676"/>
        </w:tabs>
        <w:ind w:left="6676" w:hanging="360"/>
      </w:pPr>
      <w:rPr>
        <w:rFonts w:ascii="Courier New" w:hAnsi="Courier New" w:cs="Courier New" w:hint="default"/>
      </w:rPr>
    </w:lvl>
    <w:lvl w:ilvl="8" w:tplc="040C0005" w:tentative="1">
      <w:start w:val="1"/>
      <w:numFmt w:val="bullet"/>
      <w:lvlText w:val=""/>
      <w:lvlJc w:val="left"/>
      <w:pPr>
        <w:tabs>
          <w:tab w:val="num" w:pos="7396"/>
        </w:tabs>
        <w:ind w:left="7396" w:hanging="360"/>
      </w:pPr>
      <w:rPr>
        <w:rFonts w:ascii="Wingdings" w:hAnsi="Wingdings" w:hint="default"/>
      </w:rPr>
    </w:lvl>
  </w:abstractNum>
  <w:abstractNum w:abstractNumId="15"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D170D"/>
    <w:multiLevelType w:val="hybridMultilevel"/>
    <w:tmpl w:val="C3FC34E2"/>
    <w:lvl w:ilvl="0" w:tplc="564036F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20"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74A071B1"/>
    <w:multiLevelType w:val="hybridMultilevel"/>
    <w:tmpl w:val="FFFFFFFF"/>
    <w:lvl w:ilvl="0" w:tplc="98D49B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5"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1"/>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2"/>
  </w:num>
  <w:num w:numId="4" w16cid:durableId="1395935361">
    <w:abstractNumId w:val="12"/>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9"/>
  </w:num>
  <w:num w:numId="7" w16cid:durableId="1552840335">
    <w:abstractNumId w:val="25"/>
  </w:num>
  <w:num w:numId="8" w16cid:durableId="1195197919">
    <w:abstractNumId w:val="15"/>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7"/>
  </w:num>
  <w:num w:numId="11" w16cid:durableId="70662089">
    <w:abstractNumId w:val="18"/>
  </w:num>
  <w:num w:numId="12" w16cid:durableId="538319357">
    <w:abstractNumId w:val="6"/>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6"/>
  </w:num>
  <w:num w:numId="15" w16cid:durableId="1956591831">
    <w:abstractNumId w:val="14"/>
  </w:num>
  <w:num w:numId="16" w16cid:durableId="260988042">
    <w:abstractNumId w:val="1"/>
  </w:num>
  <w:num w:numId="17" w16cid:durableId="372507514">
    <w:abstractNumId w:val="2"/>
  </w:num>
  <w:num w:numId="18" w16cid:durableId="390612848">
    <w:abstractNumId w:val="5"/>
  </w:num>
  <w:num w:numId="19" w16cid:durableId="955062149">
    <w:abstractNumId w:val="24"/>
  </w:num>
  <w:num w:numId="20" w16cid:durableId="109324563">
    <w:abstractNumId w:val="5"/>
  </w:num>
  <w:num w:numId="21" w16cid:durableId="1529105736">
    <w:abstractNumId w:val="20"/>
  </w:num>
  <w:num w:numId="22" w16cid:durableId="247737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4"/>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8"/>
  </w:num>
  <w:num w:numId="29" w16cid:durableId="1399745259">
    <w:abstractNumId w:val="9"/>
  </w:num>
  <w:num w:numId="30" w16cid:durableId="121849201">
    <w:abstractNumId w:val="4"/>
  </w:num>
  <w:num w:numId="31" w16cid:durableId="1154180332">
    <w:abstractNumId w:val="10"/>
  </w:num>
  <w:num w:numId="32" w16cid:durableId="134758910">
    <w:abstractNumId w:val="13"/>
  </w:num>
  <w:num w:numId="33" w16cid:durableId="1873225383">
    <w:abstractNumId w:val="21"/>
  </w:num>
  <w:num w:numId="34" w16cid:durableId="1358117277">
    <w:abstractNumId w:val="3"/>
  </w:num>
  <w:num w:numId="35" w16cid:durableId="1963224800">
    <w:abstractNumId w:val="23"/>
  </w:num>
  <w:num w:numId="36" w16cid:durableId="2527141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52C82"/>
    <w:rsid w:val="00174E19"/>
    <w:rsid w:val="00183626"/>
    <w:rsid w:val="0019478F"/>
    <w:rsid w:val="001A5D20"/>
    <w:rsid w:val="001D7A64"/>
    <w:rsid w:val="001F4ACA"/>
    <w:rsid w:val="00203498"/>
    <w:rsid w:val="00232483"/>
    <w:rsid w:val="002424B8"/>
    <w:rsid w:val="0024413F"/>
    <w:rsid w:val="002761B9"/>
    <w:rsid w:val="00292282"/>
    <w:rsid w:val="00292CD8"/>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35E0"/>
    <w:rsid w:val="003D7501"/>
    <w:rsid w:val="003E1BA3"/>
    <w:rsid w:val="003E2E20"/>
    <w:rsid w:val="003F38EA"/>
    <w:rsid w:val="004045B8"/>
    <w:rsid w:val="004129C2"/>
    <w:rsid w:val="00412E42"/>
    <w:rsid w:val="0043161C"/>
    <w:rsid w:val="00431CA5"/>
    <w:rsid w:val="004463CC"/>
    <w:rsid w:val="00447C67"/>
    <w:rsid w:val="00452418"/>
    <w:rsid w:val="00462FCC"/>
    <w:rsid w:val="00477166"/>
    <w:rsid w:val="00480E89"/>
    <w:rsid w:val="004916B5"/>
    <w:rsid w:val="004A04F9"/>
    <w:rsid w:val="004B0BBB"/>
    <w:rsid w:val="004B2648"/>
    <w:rsid w:val="004C3919"/>
    <w:rsid w:val="004E23AD"/>
    <w:rsid w:val="004E7C3D"/>
    <w:rsid w:val="005041D6"/>
    <w:rsid w:val="005043CD"/>
    <w:rsid w:val="00513D66"/>
    <w:rsid w:val="00520515"/>
    <w:rsid w:val="00521370"/>
    <w:rsid w:val="00535361"/>
    <w:rsid w:val="00542F57"/>
    <w:rsid w:val="00552E02"/>
    <w:rsid w:val="00553132"/>
    <w:rsid w:val="005676EE"/>
    <w:rsid w:val="00573F29"/>
    <w:rsid w:val="005763E0"/>
    <w:rsid w:val="00577D3E"/>
    <w:rsid w:val="00580DFB"/>
    <w:rsid w:val="005A31E6"/>
    <w:rsid w:val="005A6719"/>
    <w:rsid w:val="005C22DC"/>
    <w:rsid w:val="005C4A55"/>
    <w:rsid w:val="005D2D7F"/>
    <w:rsid w:val="005D77F7"/>
    <w:rsid w:val="005E5297"/>
    <w:rsid w:val="005F2E1E"/>
    <w:rsid w:val="00606146"/>
    <w:rsid w:val="00607733"/>
    <w:rsid w:val="00620E8A"/>
    <w:rsid w:val="00640073"/>
    <w:rsid w:val="00645AF4"/>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4B1D"/>
    <w:rsid w:val="00732EAB"/>
    <w:rsid w:val="00740622"/>
    <w:rsid w:val="00756216"/>
    <w:rsid w:val="00756955"/>
    <w:rsid w:val="00763986"/>
    <w:rsid w:val="007715B3"/>
    <w:rsid w:val="00786DE7"/>
    <w:rsid w:val="007D4FBC"/>
    <w:rsid w:val="007D7DAE"/>
    <w:rsid w:val="007E58EA"/>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979B4"/>
    <w:rsid w:val="008A1AE7"/>
    <w:rsid w:val="008B46FA"/>
    <w:rsid w:val="008B6A33"/>
    <w:rsid w:val="008C010C"/>
    <w:rsid w:val="008C14A8"/>
    <w:rsid w:val="008D3901"/>
    <w:rsid w:val="008F22A2"/>
    <w:rsid w:val="00903B99"/>
    <w:rsid w:val="00936897"/>
    <w:rsid w:val="0093753F"/>
    <w:rsid w:val="00951AD0"/>
    <w:rsid w:val="009706FA"/>
    <w:rsid w:val="0097152E"/>
    <w:rsid w:val="009743DF"/>
    <w:rsid w:val="00990F70"/>
    <w:rsid w:val="00995134"/>
    <w:rsid w:val="009A5678"/>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3AE8"/>
    <w:rsid w:val="00A87513"/>
    <w:rsid w:val="00A953A8"/>
    <w:rsid w:val="00AC0288"/>
    <w:rsid w:val="00AC5DF4"/>
    <w:rsid w:val="00AD2E0F"/>
    <w:rsid w:val="00AD3E18"/>
    <w:rsid w:val="00AD4F19"/>
    <w:rsid w:val="00AE24E5"/>
    <w:rsid w:val="00AE3FCD"/>
    <w:rsid w:val="00AE5924"/>
    <w:rsid w:val="00AF66B8"/>
    <w:rsid w:val="00B1413B"/>
    <w:rsid w:val="00B15CAD"/>
    <w:rsid w:val="00B220B9"/>
    <w:rsid w:val="00B30D34"/>
    <w:rsid w:val="00B4161C"/>
    <w:rsid w:val="00B434C1"/>
    <w:rsid w:val="00B60EB4"/>
    <w:rsid w:val="00B64010"/>
    <w:rsid w:val="00B6526A"/>
    <w:rsid w:val="00B743F2"/>
    <w:rsid w:val="00B81CFE"/>
    <w:rsid w:val="00B971C8"/>
    <w:rsid w:val="00BA4620"/>
    <w:rsid w:val="00BB67C4"/>
    <w:rsid w:val="00BB75C2"/>
    <w:rsid w:val="00BC2576"/>
    <w:rsid w:val="00BD4FBA"/>
    <w:rsid w:val="00BD6479"/>
    <w:rsid w:val="00BD7216"/>
    <w:rsid w:val="00BE7E70"/>
    <w:rsid w:val="00C10023"/>
    <w:rsid w:val="00C119F4"/>
    <w:rsid w:val="00C14BA4"/>
    <w:rsid w:val="00C165CF"/>
    <w:rsid w:val="00C17918"/>
    <w:rsid w:val="00C20BE7"/>
    <w:rsid w:val="00C25957"/>
    <w:rsid w:val="00C41AF9"/>
    <w:rsid w:val="00C42C19"/>
    <w:rsid w:val="00C442E8"/>
    <w:rsid w:val="00C47F52"/>
    <w:rsid w:val="00C54225"/>
    <w:rsid w:val="00C567B9"/>
    <w:rsid w:val="00C6236D"/>
    <w:rsid w:val="00C75E66"/>
    <w:rsid w:val="00C81E09"/>
    <w:rsid w:val="00C866C4"/>
    <w:rsid w:val="00C870B2"/>
    <w:rsid w:val="00C95700"/>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F3943"/>
    <w:rsid w:val="00E2049D"/>
    <w:rsid w:val="00E2242B"/>
    <w:rsid w:val="00E342F3"/>
    <w:rsid w:val="00E3622A"/>
    <w:rsid w:val="00E447FB"/>
    <w:rsid w:val="00E466E6"/>
    <w:rsid w:val="00E471D0"/>
    <w:rsid w:val="00E52450"/>
    <w:rsid w:val="00E56B0A"/>
    <w:rsid w:val="00E579DE"/>
    <w:rsid w:val="00E92E25"/>
    <w:rsid w:val="00EA596D"/>
    <w:rsid w:val="00EC01A7"/>
    <w:rsid w:val="00EC7A3E"/>
    <w:rsid w:val="00F2645D"/>
    <w:rsid w:val="00F425D6"/>
    <w:rsid w:val="00F470FA"/>
    <w:rsid w:val="00F62562"/>
    <w:rsid w:val="00F62E05"/>
    <w:rsid w:val="00F6380A"/>
    <w:rsid w:val="00F65740"/>
    <w:rsid w:val="00F74456"/>
    <w:rsid w:val="00F74981"/>
    <w:rsid w:val="00F74B5C"/>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27</TotalTime>
  <Pages>1</Pages>
  <Words>761</Words>
  <Characters>4188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4940</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13</cp:revision>
  <cp:lastPrinted>2022-04-14T05:01:00Z</cp:lastPrinted>
  <dcterms:created xsi:type="dcterms:W3CDTF">2026-02-05T14:03:00Z</dcterms:created>
  <dcterms:modified xsi:type="dcterms:W3CDTF">2026-02-26T15:45:00Z</dcterms:modified>
</cp:coreProperties>
</file>